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D7C5749" w14:textId="77777777" w:rsidR="001F26B5" w:rsidRPr="001F26B5" w:rsidRDefault="001F26B5" w:rsidP="001F26B5">
      <w:pPr>
        <w:widowControl w:val="0"/>
        <w:autoSpaceDE w:val="0"/>
        <w:autoSpaceDN w:val="0"/>
        <w:adjustRightInd w:val="0"/>
        <w:jc w:val="center"/>
        <w:rPr>
          <w:rFonts w:ascii="Arial" w:hAnsi="Arial" w:cs="Arial"/>
          <w:sz w:val="22"/>
          <w:szCs w:val="22"/>
          <w:highlight w:val="white"/>
          <w:lang w:val="es"/>
        </w:rPr>
      </w:pPr>
      <w:r w:rsidRPr="001F26B5">
        <w:rPr>
          <w:rFonts w:ascii="Arial" w:hAnsi="Arial" w:cs="Arial"/>
          <w:sz w:val="22"/>
          <w:szCs w:val="22"/>
          <w:highlight w:val="white"/>
          <w:lang w:val="es"/>
        </w:rPr>
        <w:t>En ejercicio de las atribuciones conferidas por la Ley 66 de 1968, los Decretos Leyes 2610 de 1979 y 078 de 1987, el Decreto Distrital 653 de 2025, los Acuerdos 079 de 2003 y 735 de 2019, demás normas concordantes, y,</w:t>
      </w:r>
    </w:p>
    <w:p w14:paraId="18AFD3EA" w14:textId="77777777" w:rsidR="001F26B5" w:rsidRPr="001F26B5" w:rsidRDefault="001F26B5" w:rsidP="001F26B5">
      <w:pPr>
        <w:widowControl w:val="0"/>
        <w:autoSpaceDE w:val="0"/>
        <w:autoSpaceDN w:val="0"/>
        <w:adjustRightInd w:val="0"/>
        <w:jc w:val="both"/>
        <w:rPr>
          <w:rFonts w:ascii="Arial" w:hAnsi="Arial" w:cs="Arial"/>
          <w:sz w:val="22"/>
          <w:szCs w:val="22"/>
          <w:highlight w:val="white"/>
          <w:lang w:val="es" w:eastAsia="es-CO"/>
        </w:rPr>
      </w:pPr>
    </w:p>
    <w:p w14:paraId="2C6167AA" w14:textId="77777777" w:rsidR="001F26B5" w:rsidRPr="001F26B5" w:rsidRDefault="001F26B5" w:rsidP="001F26B5">
      <w:pPr>
        <w:jc w:val="center"/>
        <w:rPr>
          <w:rFonts w:ascii="Arial" w:eastAsia="Arial" w:hAnsi="Arial" w:cs="Arial"/>
          <w:b/>
          <w:bCs/>
          <w:sz w:val="22"/>
          <w:szCs w:val="22"/>
          <w:highlight w:val="white"/>
          <w:lang w:eastAsia="es-CO"/>
        </w:rPr>
      </w:pPr>
      <w:r w:rsidRPr="001F26B5">
        <w:rPr>
          <w:rFonts w:ascii="Arial" w:eastAsia="Arial" w:hAnsi="Arial" w:cs="Arial"/>
          <w:b/>
          <w:bCs/>
          <w:sz w:val="22"/>
          <w:szCs w:val="22"/>
          <w:highlight w:val="white"/>
          <w:lang w:eastAsia="es-CO"/>
        </w:rPr>
        <w:t>CONSIDERANDO:</w:t>
      </w:r>
    </w:p>
    <w:p w14:paraId="2FD2AC51" w14:textId="77777777" w:rsidR="001F26B5" w:rsidRPr="001F26B5" w:rsidRDefault="001F26B5" w:rsidP="001F26B5">
      <w:pPr>
        <w:jc w:val="both"/>
        <w:rPr>
          <w:rFonts w:ascii="Arial" w:eastAsia="Arial" w:hAnsi="Arial" w:cs="Arial"/>
          <w:sz w:val="22"/>
          <w:szCs w:val="22"/>
          <w:lang w:eastAsia="es-CO"/>
        </w:rPr>
      </w:pPr>
      <w:bookmarkStart w:id="0" w:name="_heading=h.vmq5jlsylcjh" w:colFirst="0" w:colLast="0"/>
      <w:bookmarkEnd w:id="0"/>
    </w:p>
    <w:p w14:paraId="74CA72B3" w14:textId="2767EB81" w:rsidR="00A84301" w:rsidRPr="00A84301" w:rsidRDefault="001F26B5" w:rsidP="00A84301">
      <w:pPr>
        <w:widowControl w:val="0"/>
        <w:autoSpaceDE w:val="0"/>
        <w:autoSpaceDN w:val="0"/>
        <w:adjustRightInd w:val="0"/>
        <w:jc w:val="both"/>
        <w:rPr>
          <w:rFonts w:ascii="Arial" w:hAnsi="Arial" w:cs="Arial"/>
          <w:sz w:val="22"/>
          <w:szCs w:val="22"/>
          <w:lang w:val="es" w:eastAsia="es-CO"/>
        </w:rPr>
      </w:pPr>
      <w:r w:rsidRPr="001F26B5">
        <w:rPr>
          <w:rFonts w:ascii="Arial" w:hAnsi="Arial" w:cs="Arial"/>
          <w:sz w:val="22"/>
          <w:szCs w:val="22"/>
          <w:lang w:eastAsia="es-CO"/>
        </w:rPr>
        <w:t>Que la Dirección de Investigaciones y Control de Vivienda de la Subsecretaría de Inspección, Vigilancia y Control de Vivienda de la Secretaría Distrital del Hábitat, en virtud de su competencia y de conformidad con lo dispuesto en el parágrafo del artículo 1 del Decreto 572 de 2015 hoy artículo 111 del Decreto 653 de 2025</w:t>
      </w:r>
      <w:r w:rsidR="00C90B73" w:rsidRPr="00345337">
        <w:rPr>
          <w:rFonts w:ascii="Arial" w:hAnsi="Arial" w:cs="Arial"/>
          <w:sz w:val="22"/>
          <w:szCs w:val="22"/>
          <w:lang w:val="es"/>
        </w:rPr>
        <w:t>,</w:t>
      </w:r>
      <w:r w:rsidR="00A84301" w:rsidRPr="00A84301">
        <w:rPr>
          <w:rFonts w:ascii="Arial" w:hAnsi="Arial" w:cs="Arial"/>
          <w:sz w:val="22"/>
          <w:szCs w:val="22"/>
          <w:highlight w:val="white"/>
          <w:lang w:val="es" w:eastAsia="es-CO"/>
        </w:rPr>
        <w:t xml:space="preserve"> asumió el conocimiento de queja presentada por la señora MARIA DEL PILAR ROJAS ESPINOSA </w:t>
      </w:r>
      <w:r w:rsidR="000C3203">
        <w:rPr>
          <w:rFonts w:ascii="Arial" w:hAnsi="Arial" w:cs="Arial"/>
          <w:sz w:val="22"/>
          <w:szCs w:val="22"/>
          <w:highlight w:val="white"/>
          <w:lang w:val="es" w:eastAsia="es-CO"/>
        </w:rPr>
        <w:t>y</w:t>
      </w:r>
      <w:r w:rsidR="00A84301" w:rsidRPr="00A84301">
        <w:rPr>
          <w:rFonts w:ascii="Arial" w:hAnsi="Arial" w:cs="Arial"/>
          <w:sz w:val="22"/>
          <w:szCs w:val="22"/>
          <w:highlight w:val="white"/>
          <w:lang w:val="es" w:eastAsia="es-CO"/>
        </w:rPr>
        <w:t xml:space="preserve"> JORGE ALEXANDER CAMARGO HUERTAS en calidad de propietarios del apartamento</w:t>
      </w:r>
      <w:bookmarkStart w:id="1" w:name="_Hlk222222392"/>
      <w:r w:rsidR="00A84301" w:rsidRPr="00A84301">
        <w:rPr>
          <w:rFonts w:ascii="Arial" w:hAnsi="Arial" w:cs="Arial"/>
          <w:sz w:val="22"/>
          <w:szCs w:val="22"/>
          <w:lang w:val="es" w:eastAsia="es-CO"/>
        </w:rPr>
        <w:t xml:space="preserve"> 314 del proyecto de vivienda EDIFICIO FORTE LA QUINTA – PROPIEDAD HORIZONTAL, ubicado en la Calle 130</w:t>
      </w:r>
      <w:r w:rsidR="000C3203">
        <w:rPr>
          <w:rFonts w:ascii="Arial" w:hAnsi="Arial" w:cs="Arial"/>
          <w:sz w:val="22"/>
          <w:szCs w:val="22"/>
          <w:lang w:val="es" w:eastAsia="es-CO"/>
        </w:rPr>
        <w:t xml:space="preserve"> </w:t>
      </w:r>
      <w:r w:rsidR="00A84301" w:rsidRPr="00A84301">
        <w:rPr>
          <w:rFonts w:ascii="Arial" w:hAnsi="Arial" w:cs="Arial"/>
          <w:sz w:val="22"/>
          <w:szCs w:val="22"/>
          <w:lang w:val="es" w:eastAsia="es-CO"/>
        </w:rPr>
        <w:t>#</w:t>
      </w:r>
      <w:r w:rsidR="000C3203">
        <w:rPr>
          <w:rFonts w:ascii="Arial" w:hAnsi="Arial" w:cs="Arial"/>
          <w:sz w:val="22"/>
          <w:szCs w:val="22"/>
          <w:lang w:val="es" w:eastAsia="es-CO"/>
        </w:rPr>
        <w:t xml:space="preserve"> </w:t>
      </w:r>
      <w:r w:rsidR="00A84301" w:rsidRPr="00A84301">
        <w:rPr>
          <w:rFonts w:ascii="Arial" w:hAnsi="Arial" w:cs="Arial"/>
          <w:sz w:val="22"/>
          <w:szCs w:val="22"/>
          <w:lang w:val="es" w:eastAsia="es-CO"/>
        </w:rPr>
        <w:t>58</w:t>
      </w:r>
      <w:r w:rsidR="000C3203">
        <w:rPr>
          <w:rFonts w:ascii="Arial" w:hAnsi="Arial" w:cs="Arial"/>
          <w:sz w:val="22"/>
          <w:szCs w:val="22"/>
          <w:lang w:val="es" w:eastAsia="es-CO"/>
        </w:rPr>
        <w:t xml:space="preserve"> </w:t>
      </w:r>
      <w:r w:rsidR="00A84301" w:rsidRPr="00A84301">
        <w:rPr>
          <w:rFonts w:ascii="Arial" w:hAnsi="Arial" w:cs="Arial"/>
          <w:sz w:val="22"/>
          <w:szCs w:val="22"/>
          <w:lang w:val="es" w:eastAsia="es-CO"/>
        </w:rPr>
        <w:t>b</w:t>
      </w:r>
      <w:r w:rsidR="000C3203">
        <w:rPr>
          <w:rFonts w:ascii="Arial" w:hAnsi="Arial" w:cs="Arial"/>
          <w:sz w:val="22"/>
          <w:szCs w:val="22"/>
          <w:lang w:val="es" w:eastAsia="es-CO"/>
        </w:rPr>
        <w:t xml:space="preserve"> </w:t>
      </w:r>
      <w:r w:rsidR="00A84301" w:rsidRPr="00A84301">
        <w:rPr>
          <w:rFonts w:ascii="Arial" w:hAnsi="Arial" w:cs="Arial"/>
          <w:sz w:val="22"/>
          <w:szCs w:val="22"/>
          <w:lang w:val="es" w:eastAsia="es-CO"/>
        </w:rPr>
        <w:t>-</w:t>
      </w:r>
      <w:r w:rsidR="000C3203">
        <w:rPr>
          <w:rFonts w:ascii="Arial" w:hAnsi="Arial" w:cs="Arial"/>
          <w:sz w:val="22"/>
          <w:szCs w:val="22"/>
          <w:lang w:val="es" w:eastAsia="es-CO"/>
        </w:rPr>
        <w:t xml:space="preserve"> </w:t>
      </w:r>
      <w:r w:rsidR="00A84301" w:rsidRPr="00A84301">
        <w:rPr>
          <w:rFonts w:ascii="Arial" w:hAnsi="Arial" w:cs="Arial"/>
          <w:sz w:val="22"/>
          <w:szCs w:val="22"/>
          <w:lang w:val="es" w:eastAsia="es-CO"/>
        </w:rPr>
        <w:t>40 de esta ciudad</w:t>
      </w:r>
      <w:bookmarkEnd w:id="1"/>
      <w:r w:rsidR="00A84301" w:rsidRPr="00A84301">
        <w:rPr>
          <w:rFonts w:ascii="Arial" w:hAnsi="Arial" w:cs="Arial"/>
          <w:sz w:val="22"/>
          <w:szCs w:val="22"/>
          <w:lang w:val="es" w:eastAsia="es-CO"/>
        </w:rPr>
        <w:t xml:space="preserve">, por las presuntas irregularidades presentadas en las áreas privadas del mencionado inmueble, en contra de la sociedad enajenadora </w:t>
      </w:r>
      <w:bookmarkStart w:id="2" w:name="_Hlk222566553"/>
      <w:r w:rsidR="00A84301" w:rsidRPr="00A84301">
        <w:rPr>
          <w:rFonts w:ascii="Arial" w:hAnsi="Arial" w:cs="Arial"/>
          <w:sz w:val="22"/>
          <w:szCs w:val="22"/>
          <w:lang w:val="es" w:eastAsia="es-CO"/>
        </w:rPr>
        <w:t>PROKSOL S.A.S.</w:t>
      </w:r>
      <w:r w:rsidR="00A84301" w:rsidRPr="00A84301">
        <w:rPr>
          <w:rFonts w:ascii="Arial" w:hAnsi="Arial" w:cs="Arial"/>
          <w:sz w:val="22"/>
          <w:szCs w:val="22"/>
          <w:lang w:val="es-CO" w:eastAsia="es-CO"/>
        </w:rPr>
        <w:t xml:space="preserve">, </w:t>
      </w:r>
      <w:r w:rsidR="00A84301" w:rsidRPr="00A84301">
        <w:rPr>
          <w:rFonts w:ascii="Arial" w:hAnsi="Arial" w:cs="Arial"/>
          <w:sz w:val="22"/>
          <w:szCs w:val="22"/>
          <w:lang w:val="es" w:eastAsia="es-CO"/>
        </w:rPr>
        <w:t>identificada con NIT 900.035.722-5</w:t>
      </w:r>
      <w:bookmarkEnd w:id="2"/>
      <w:r w:rsidR="00A84301" w:rsidRPr="00A84301">
        <w:rPr>
          <w:rFonts w:ascii="Arial" w:hAnsi="Arial" w:cs="Arial"/>
          <w:sz w:val="22"/>
          <w:szCs w:val="22"/>
          <w:lang w:val="es" w:eastAsia="es-CO"/>
        </w:rPr>
        <w:t>, representada legalmente por FRANCISCO JAVIER PLATA MUÑOZ (o quien haga sus veces) actuación a la que le correspondió el radicado No.1-2021-29554-1.</w:t>
      </w:r>
    </w:p>
    <w:p w14:paraId="33041F40" w14:textId="159F3DD5" w:rsidR="00C90B73" w:rsidRPr="00707961" w:rsidRDefault="00C90B73" w:rsidP="001F26B5">
      <w:pPr>
        <w:widowControl w:val="0"/>
        <w:autoSpaceDE w:val="0"/>
        <w:autoSpaceDN w:val="0"/>
        <w:adjustRightInd w:val="0"/>
        <w:jc w:val="both"/>
        <w:rPr>
          <w:rFonts w:ascii="Arial" w:hAnsi="Arial" w:cs="Arial"/>
          <w:sz w:val="22"/>
          <w:szCs w:val="22"/>
          <w:highlight w:val="white"/>
          <w:lang w:val="es"/>
        </w:rPr>
      </w:pPr>
      <w:r w:rsidRPr="00345337">
        <w:rPr>
          <w:rFonts w:ascii="Arial" w:hAnsi="Arial" w:cs="Arial"/>
          <w:sz w:val="22"/>
          <w:szCs w:val="22"/>
          <w:lang w:val="es"/>
        </w:rPr>
        <w:t xml:space="preserve"> </w:t>
      </w:r>
    </w:p>
    <w:p w14:paraId="2E8764F6" w14:textId="266760A2" w:rsidR="00A84301" w:rsidRPr="00A84301" w:rsidRDefault="00A84301" w:rsidP="00A84301">
      <w:pPr>
        <w:widowControl w:val="0"/>
        <w:autoSpaceDE w:val="0"/>
        <w:autoSpaceDN w:val="0"/>
        <w:adjustRightInd w:val="0"/>
        <w:jc w:val="both"/>
        <w:rPr>
          <w:rFonts w:ascii="Arial" w:hAnsi="Arial" w:cs="Arial"/>
          <w:sz w:val="22"/>
          <w:szCs w:val="22"/>
          <w:lang w:val="es" w:eastAsia="es-CO"/>
        </w:rPr>
      </w:pPr>
      <w:r w:rsidRPr="00A84301">
        <w:rPr>
          <w:rFonts w:ascii="Arial" w:hAnsi="Arial" w:cs="Arial"/>
          <w:sz w:val="22"/>
          <w:szCs w:val="22"/>
          <w:lang w:val="es" w:eastAsia="es-CO"/>
        </w:rPr>
        <w:t xml:space="preserve">Que, luego de surtidas las actuaciones pertinentes, </w:t>
      </w:r>
      <w:bookmarkStart w:id="3" w:name="_Hlk221617244"/>
      <w:r w:rsidRPr="00A84301">
        <w:rPr>
          <w:rFonts w:ascii="Arial" w:hAnsi="Arial" w:cs="Arial"/>
          <w:sz w:val="22"/>
          <w:szCs w:val="22"/>
          <w:lang w:val="es" w:eastAsia="es-CO"/>
        </w:rPr>
        <w:t xml:space="preserve">esta Dirección expidió la Resolución </w:t>
      </w:r>
      <w:bookmarkStart w:id="4" w:name="_Hlk221547392"/>
      <w:r w:rsidRPr="00A84301">
        <w:rPr>
          <w:rFonts w:ascii="Arial" w:hAnsi="Arial" w:cs="Arial"/>
          <w:sz w:val="22"/>
          <w:szCs w:val="22"/>
          <w:lang w:val="es" w:eastAsia="es-CO"/>
        </w:rPr>
        <w:t xml:space="preserve">No. </w:t>
      </w:r>
      <w:bookmarkStart w:id="5" w:name="_Hlk222566769"/>
      <w:r w:rsidRPr="00A84301">
        <w:rPr>
          <w:rFonts w:ascii="Arial" w:hAnsi="Arial" w:cs="Arial"/>
          <w:sz w:val="22"/>
          <w:szCs w:val="22"/>
          <w:lang w:val="es" w:eastAsia="es-CO"/>
        </w:rPr>
        <w:t>2734 del 20 de noviembre de 20</w:t>
      </w:r>
      <w:bookmarkEnd w:id="4"/>
      <w:r w:rsidRPr="00A84301">
        <w:rPr>
          <w:rFonts w:ascii="Arial" w:hAnsi="Arial" w:cs="Arial"/>
          <w:sz w:val="22"/>
          <w:szCs w:val="22"/>
          <w:lang w:val="es" w:eastAsia="es-CO"/>
        </w:rPr>
        <w:t>23</w:t>
      </w:r>
      <w:bookmarkEnd w:id="5"/>
      <w:r w:rsidRPr="00A84301">
        <w:rPr>
          <w:rFonts w:ascii="Arial" w:hAnsi="Arial" w:cs="Arial"/>
          <w:sz w:val="22"/>
          <w:szCs w:val="22"/>
          <w:lang w:val="es" w:eastAsia="es-CO"/>
        </w:rPr>
        <w:t xml:space="preserve"> “</w:t>
      </w:r>
      <w:r w:rsidRPr="00A84301">
        <w:rPr>
          <w:rFonts w:ascii="Arial" w:hAnsi="Arial" w:cs="Arial"/>
          <w:i/>
          <w:iCs/>
          <w:sz w:val="22"/>
          <w:szCs w:val="22"/>
          <w:lang w:val="es" w:eastAsia="es-CO"/>
        </w:rPr>
        <w:t>Por la cual se impone una sanción y se imparte una orden</w:t>
      </w:r>
      <w:r w:rsidRPr="00A84301">
        <w:rPr>
          <w:rFonts w:ascii="Arial" w:hAnsi="Arial" w:cs="Arial"/>
          <w:sz w:val="22"/>
          <w:szCs w:val="22"/>
          <w:lang w:val="es" w:eastAsia="es-CO"/>
        </w:rPr>
        <w:t>”, mediante la cual se impuso a la sociedad enajenadora PROKSOL S.A.S., identificada con NIT 900.035.722-5.</w:t>
      </w:r>
      <w:bookmarkEnd w:id="3"/>
      <w:r w:rsidRPr="00A84301">
        <w:rPr>
          <w:rFonts w:ascii="Arial" w:hAnsi="Arial" w:cs="Arial"/>
          <w:sz w:val="22"/>
          <w:szCs w:val="22"/>
          <w:highlight w:val="white"/>
          <w:lang w:val="es" w:eastAsia="es-CO"/>
        </w:rPr>
        <w:t xml:space="preserve">, </w:t>
      </w:r>
      <w:r w:rsidRPr="00A84301">
        <w:rPr>
          <w:rFonts w:ascii="Arial" w:hAnsi="Arial" w:cs="Arial"/>
          <w:sz w:val="22"/>
          <w:szCs w:val="22"/>
          <w:lang w:val="es" w:eastAsia="es-CO"/>
        </w:rPr>
        <w:t xml:space="preserve">multa por valor de TREINTA MIL PESOS ($30.000) MC/TE, que indexados a la época correspondían a la suma de </w:t>
      </w:r>
      <w:r w:rsidR="000C3203" w:rsidRPr="00A84301">
        <w:rPr>
          <w:rFonts w:ascii="Arial" w:hAnsi="Arial" w:cs="Arial"/>
          <w:sz w:val="22"/>
          <w:szCs w:val="22"/>
          <w:lang w:val="es" w:eastAsia="es-CO"/>
        </w:rPr>
        <w:t xml:space="preserve">CINCO MILLONES NOVECIENTOS DIECISIETE MIL OCHOCIENTOS </w:t>
      </w:r>
      <w:r w:rsidR="000C3203">
        <w:rPr>
          <w:rFonts w:ascii="Arial" w:hAnsi="Arial" w:cs="Arial"/>
          <w:sz w:val="22"/>
          <w:szCs w:val="22"/>
          <w:lang w:val="es" w:eastAsia="es-CO"/>
        </w:rPr>
        <w:t xml:space="preserve">VEINTISÉIS </w:t>
      </w:r>
      <w:r w:rsidR="000C3203" w:rsidRPr="00A84301">
        <w:rPr>
          <w:rFonts w:ascii="Arial" w:hAnsi="Arial" w:cs="Arial"/>
          <w:sz w:val="22"/>
          <w:szCs w:val="22"/>
          <w:lang w:val="es" w:eastAsia="es-CO"/>
        </w:rPr>
        <w:t xml:space="preserve">PESOS </w:t>
      </w:r>
      <w:r w:rsidRPr="00A84301">
        <w:rPr>
          <w:rFonts w:ascii="Arial" w:hAnsi="Arial" w:cs="Arial"/>
          <w:sz w:val="22"/>
          <w:szCs w:val="22"/>
          <w:lang w:val="es" w:eastAsia="es-CO"/>
        </w:rPr>
        <w:t>($5.917.826) M/CTE.</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4E80FD78" w14:textId="10FE21BF" w:rsidR="00C90B73" w:rsidRPr="00A8430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Que, así mismo, en los </w:t>
      </w:r>
      <w:r w:rsidR="000C3203" w:rsidRPr="00707961">
        <w:rPr>
          <w:rFonts w:ascii="Arial" w:hAnsi="Arial" w:cs="Arial"/>
          <w:sz w:val="22"/>
          <w:szCs w:val="22"/>
          <w:lang w:val="es"/>
        </w:rPr>
        <w:t xml:space="preserve">artículos </w:t>
      </w:r>
      <w:r w:rsidR="000C3203">
        <w:rPr>
          <w:rFonts w:ascii="Arial" w:hAnsi="Arial" w:cs="Arial"/>
          <w:sz w:val="22"/>
          <w:szCs w:val="22"/>
          <w:lang w:val="es"/>
        </w:rPr>
        <w:t xml:space="preserve">segundo, tercero y cuarto </w:t>
      </w:r>
      <w:r w:rsidRPr="00707961">
        <w:rPr>
          <w:rFonts w:ascii="Arial" w:hAnsi="Arial" w:cs="Arial"/>
          <w:sz w:val="22"/>
          <w:szCs w:val="22"/>
          <w:lang w:val="es"/>
        </w:rPr>
        <w:t>de la Resolución No.</w:t>
      </w:r>
      <w:r w:rsidR="00FB12DB" w:rsidRPr="00A84301">
        <w:rPr>
          <w:rFonts w:ascii="Arial" w:hAnsi="Arial" w:cs="Arial"/>
          <w:sz w:val="22"/>
          <w:szCs w:val="22"/>
          <w:lang w:val="es" w:eastAsia="es-CO"/>
        </w:rPr>
        <w:t>2734 del 20 de noviembre de 2023</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p>
    <w:p w14:paraId="097469F9" w14:textId="77777777" w:rsidR="00A84301" w:rsidRPr="00B740E0" w:rsidRDefault="00A84301" w:rsidP="00A84301">
      <w:pPr>
        <w:pStyle w:val="NormalWeb"/>
        <w:shd w:val="clear" w:color="auto" w:fill="FFFFFF"/>
        <w:spacing w:before="0" w:after="0"/>
        <w:ind w:left="708"/>
        <w:jc w:val="both"/>
        <w:rPr>
          <w:rFonts w:ascii="Arial" w:hAnsi="Arial" w:cs="Arial"/>
          <w:i/>
          <w:iCs/>
          <w:color w:val="0D0D0D"/>
          <w:sz w:val="22"/>
          <w:szCs w:val="22"/>
        </w:rPr>
      </w:pPr>
      <w:r w:rsidRPr="00453BAA">
        <w:rPr>
          <w:rFonts w:ascii="Arial" w:hAnsi="Arial" w:cs="Arial"/>
          <w:b/>
          <w:bCs/>
          <w:i/>
          <w:iCs/>
          <w:color w:val="0D0D0D"/>
          <w:sz w:val="22"/>
          <w:szCs w:val="22"/>
        </w:rPr>
        <w:t>“</w:t>
      </w:r>
      <w:r w:rsidRPr="00B740E0">
        <w:rPr>
          <w:rStyle w:val="Fuerte"/>
          <w:rFonts w:ascii="Arial" w:hAnsi="Arial" w:cs="Arial"/>
          <w:i/>
          <w:iCs/>
          <w:color w:val="0D0D0D"/>
          <w:sz w:val="22"/>
          <w:szCs w:val="22"/>
        </w:rPr>
        <w:t>ARTÍCULO SEGUNDO:</w:t>
      </w:r>
      <w:r w:rsidRPr="00B740E0">
        <w:rPr>
          <w:rFonts w:ascii="Arial" w:hAnsi="Arial" w:cs="Arial"/>
          <w:i/>
          <w:iCs/>
          <w:color w:val="0D0D0D"/>
          <w:sz w:val="22"/>
          <w:szCs w:val="22"/>
        </w:rPr>
        <w:t> Requerir a la sociedad enajenadora </w:t>
      </w:r>
      <w:r w:rsidRPr="00B740E0">
        <w:rPr>
          <w:rStyle w:val="Fuerte"/>
          <w:rFonts w:ascii="Arial" w:hAnsi="Arial" w:cs="Arial"/>
          <w:i/>
          <w:iCs/>
          <w:color w:val="0D0D0D"/>
          <w:sz w:val="22"/>
          <w:szCs w:val="22"/>
        </w:rPr>
        <w:t>PROKSOL S.A.S.</w:t>
      </w:r>
      <w:r w:rsidRPr="00B740E0">
        <w:rPr>
          <w:rFonts w:ascii="Arial" w:hAnsi="Arial" w:cs="Arial"/>
          <w:i/>
          <w:iCs/>
          <w:color w:val="0D0D0D"/>
          <w:sz w:val="22"/>
          <w:szCs w:val="22"/>
        </w:rPr>
        <w:t>, identificada con NIT. 900.035.722-5, representada legalmente por el señor </w:t>
      </w:r>
      <w:r w:rsidRPr="00B740E0">
        <w:rPr>
          <w:rStyle w:val="Fuerte"/>
          <w:rFonts w:ascii="Arial" w:hAnsi="Arial" w:cs="Arial"/>
          <w:i/>
          <w:iCs/>
          <w:color w:val="0D0D0D"/>
          <w:sz w:val="22"/>
          <w:szCs w:val="22"/>
        </w:rPr>
        <w:t>FRANCISCO JAVIER PLATA MUÑOZ</w:t>
      </w:r>
      <w:r w:rsidRPr="00B740E0">
        <w:rPr>
          <w:rFonts w:ascii="Arial" w:hAnsi="Arial" w:cs="Arial"/>
          <w:i/>
          <w:iCs/>
          <w:color w:val="0D0D0D"/>
          <w:sz w:val="22"/>
          <w:szCs w:val="22"/>
        </w:rPr>
        <w:t> (o quien haga sus veces), para que dentro del término de SEIS (6) MESES (calendario) siguientes a la ejecutoria del presente acto administrativo se acoja a la normatividad infringida, para lo cual deberá solucionar en forma definitiva el hallazgo “1. HUMEDADES GENERALES” que afecta las áreas privadas del apartamento 314 del proyecto de vivienda </w:t>
      </w:r>
      <w:r w:rsidRPr="00B740E0">
        <w:rPr>
          <w:rStyle w:val="Fuerte"/>
          <w:rFonts w:ascii="Arial" w:hAnsi="Arial" w:cs="Arial"/>
          <w:i/>
          <w:iCs/>
          <w:color w:val="0D0D0D"/>
          <w:sz w:val="22"/>
          <w:szCs w:val="22"/>
        </w:rPr>
        <w:t>EDIFICIO FORTE LA QUINTA - PROPIEDAD HORIZONTAL</w:t>
      </w:r>
      <w:r w:rsidRPr="00B740E0">
        <w:rPr>
          <w:rFonts w:ascii="Arial" w:hAnsi="Arial" w:cs="Arial"/>
          <w:i/>
          <w:iCs/>
          <w:color w:val="0D0D0D"/>
          <w:sz w:val="22"/>
          <w:szCs w:val="22"/>
        </w:rPr>
        <w:t xml:space="preserve">, ya que constituye deficiencia constructiva de carácter GRAVE, conforme a lo especificado en el Informe de Verificación de Hechos No. 22-246 del 03 de mayo de 2022; lo </w:t>
      </w:r>
      <w:r w:rsidRPr="00B740E0">
        <w:rPr>
          <w:rFonts w:ascii="Arial" w:hAnsi="Arial" w:cs="Arial"/>
          <w:i/>
          <w:iCs/>
          <w:color w:val="0D0D0D"/>
          <w:sz w:val="22"/>
          <w:szCs w:val="22"/>
        </w:rPr>
        <w:lastRenderedPageBreak/>
        <w:t>anterior en el evento de que dicho hecho no haya sido intervenido al momento de la expedición de la presente Resolución.</w:t>
      </w:r>
    </w:p>
    <w:p w14:paraId="52122902" w14:textId="77777777" w:rsidR="00A84301" w:rsidRPr="00B740E0" w:rsidRDefault="00A84301" w:rsidP="00A84301">
      <w:pPr>
        <w:pStyle w:val="NormalWeb"/>
        <w:shd w:val="clear" w:color="auto" w:fill="FFFFFF"/>
        <w:spacing w:before="0" w:after="0"/>
        <w:ind w:left="708"/>
        <w:jc w:val="both"/>
        <w:rPr>
          <w:rFonts w:ascii="Arial" w:hAnsi="Arial" w:cs="Arial"/>
          <w:i/>
          <w:iCs/>
          <w:color w:val="0D0D0D"/>
          <w:sz w:val="22"/>
          <w:szCs w:val="22"/>
        </w:rPr>
      </w:pPr>
      <w:r w:rsidRPr="00B740E0">
        <w:rPr>
          <w:rStyle w:val="Fuerte"/>
          <w:rFonts w:ascii="Arial" w:hAnsi="Arial" w:cs="Arial"/>
          <w:i/>
          <w:iCs/>
          <w:color w:val="0D0D0D"/>
          <w:sz w:val="22"/>
          <w:szCs w:val="22"/>
        </w:rPr>
        <w:t>ARTÍCULO TERCERO:</w:t>
      </w:r>
      <w:r w:rsidRPr="00B740E0">
        <w:rPr>
          <w:rFonts w:ascii="Arial" w:hAnsi="Arial" w:cs="Arial"/>
          <w:i/>
          <w:iCs/>
          <w:color w:val="0D0D0D"/>
          <w:sz w:val="22"/>
          <w:szCs w:val="22"/>
        </w:rPr>
        <w:t> Ordenar a la sociedad enajenadora </w:t>
      </w:r>
      <w:r w:rsidRPr="00B740E0">
        <w:rPr>
          <w:rStyle w:val="Fuerte"/>
          <w:rFonts w:ascii="Arial" w:hAnsi="Arial" w:cs="Arial"/>
          <w:i/>
          <w:iCs/>
          <w:color w:val="0D0D0D"/>
          <w:sz w:val="22"/>
          <w:szCs w:val="22"/>
        </w:rPr>
        <w:t>PROKSOL S.A.S.</w:t>
      </w:r>
      <w:r w:rsidRPr="00B740E0">
        <w:rPr>
          <w:rFonts w:ascii="Arial" w:hAnsi="Arial" w:cs="Arial"/>
          <w:i/>
          <w:iCs/>
          <w:color w:val="0D0D0D"/>
          <w:sz w:val="22"/>
          <w:szCs w:val="22"/>
        </w:rPr>
        <w:t>, identificada con NIT. 900.035.722-5, representada legalmente por el señor </w:t>
      </w:r>
      <w:r w:rsidRPr="00B740E0">
        <w:rPr>
          <w:rStyle w:val="Fuerte"/>
          <w:rFonts w:ascii="Arial" w:hAnsi="Arial" w:cs="Arial"/>
          <w:i/>
          <w:iCs/>
          <w:color w:val="0D0D0D"/>
          <w:sz w:val="22"/>
          <w:szCs w:val="22"/>
        </w:rPr>
        <w:t>FRANCISCO JAVIER PLATA MUÑOZ</w:t>
      </w:r>
      <w:r w:rsidRPr="00B740E0">
        <w:rPr>
          <w:rFonts w:ascii="Arial" w:hAnsi="Arial" w:cs="Arial"/>
          <w:i/>
          <w:iCs/>
          <w:color w:val="0D0D0D"/>
          <w:sz w:val="22"/>
          <w:szCs w:val="22"/>
        </w:rPr>
        <w:t> (o quien haga sus veces), para que dentro de los diez (10) días hábiles siguientes al cumplimiento del término otorgado en el artículo anterior, acredite ante este Despacho la realización de las labores de corrección sobre los citados hechos.</w:t>
      </w:r>
    </w:p>
    <w:p w14:paraId="167DBBAB" w14:textId="33FD8343" w:rsidR="00C90B73" w:rsidRPr="00A84301" w:rsidRDefault="00A84301" w:rsidP="00A84301">
      <w:pPr>
        <w:pStyle w:val="NormalWeb"/>
        <w:shd w:val="clear" w:color="auto" w:fill="FFFFFF"/>
        <w:spacing w:before="0" w:after="0"/>
        <w:ind w:left="708"/>
        <w:jc w:val="both"/>
        <w:rPr>
          <w:rFonts w:ascii="Arial" w:hAnsi="Arial" w:cs="Arial"/>
          <w:i/>
          <w:iCs/>
          <w:color w:val="0D0D0D"/>
          <w:sz w:val="22"/>
          <w:szCs w:val="22"/>
        </w:rPr>
      </w:pPr>
      <w:r w:rsidRPr="00B740E0">
        <w:rPr>
          <w:rStyle w:val="Fuerte"/>
          <w:rFonts w:ascii="Arial" w:hAnsi="Arial" w:cs="Arial"/>
          <w:i/>
          <w:iCs/>
          <w:color w:val="0D0D0D"/>
          <w:sz w:val="22"/>
          <w:szCs w:val="22"/>
        </w:rPr>
        <w:t>ARTÍCULO CUARTO:</w:t>
      </w:r>
      <w:r w:rsidRPr="00B740E0">
        <w:rPr>
          <w:rFonts w:ascii="Arial" w:hAnsi="Arial" w:cs="Arial"/>
          <w:i/>
          <w:iCs/>
          <w:color w:val="0D0D0D"/>
          <w:sz w:val="22"/>
          <w:szCs w:val="22"/>
        </w:rPr>
        <w:t>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p>
    <w:p w14:paraId="2C30D656" w14:textId="02EEEF7B" w:rsidR="00C90B73" w:rsidRDefault="00D03266"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Que mediante la radicado No.1-20</w:t>
      </w:r>
      <w:r w:rsidR="00A84301">
        <w:rPr>
          <w:rFonts w:ascii="Arial" w:hAnsi="Arial" w:cs="Arial"/>
          <w:sz w:val="22"/>
          <w:szCs w:val="22"/>
          <w:lang w:val="es"/>
        </w:rPr>
        <w:t>23-50695</w:t>
      </w:r>
      <w:r>
        <w:rPr>
          <w:rFonts w:ascii="Arial" w:hAnsi="Arial" w:cs="Arial"/>
          <w:sz w:val="22"/>
          <w:szCs w:val="22"/>
          <w:lang w:val="es"/>
        </w:rPr>
        <w:t xml:space="preserve"> del </w:t>
      </w:r>
      <w:r w:rsidR="00A84301">
        <w:rPr>
          <w:rFonts w:ascii="Arial" w:hAnsi="Arial" w:cs="Arial"/>
          <w:sz w:val="22"/>
          <w:szCs w:val="22"/>
          <w:lang w:val="es"/>
        </w:rPr>
        <w:t>12</w:t>
      </w:r>
      <w:r>
        <w:rPr>
          <w:rFonts w:ascii="Arial" w:hAnsi="Arial" w:cs="Arial"/>
          <w:sz w:val="22"/>
          <w:szCs w:val="22"/>
          <w:lang w:val="es"/>
        </w:rPr>
        <w:t xml:space="preserve"> de </w:t>
      </w:r>
      <w:r w:rsidR="00A84301">
        <w:rPr>
          <w:rFonts w:ascii="Arial" w:hAnsi="Arial" w:cs="Arial"/>
          <w:sz w:val="22"/>
          <w:szCs w:val="22"/>
          <w:lang w:val="es"/>
        </w:rPr>
        <w:t>diciembre</w:t>
      </w:r>
      <w:r>
        <w:rPr>
          <w:rFonts w:ascii="Arial" w:hAnsi="Arial" w:cs="Arial"/>
          <w:sz w:val="22"/>
          <w:szCs w:val="22"/>
          <w:lang w:val="es"/>
        </w:rPr>
        <w:t xml:space="preserve"> de 20</w:t>
      </w:r>
      <w:r w:rsidR="00A84301">
        <w:rPr>
          <w:rFonts w:ascii="Arial" w:hAnsi="Arial" w:cs="Arial"/>
          <w:sz w:val="22"/>
          <w:szCs w:val="22"/>
          <w:lang w:val="es"/>
        </w:rPr>
        <w:t>23</w:t>
      </w:r>
      <w:r>
        <w:rPr>
          <w:rFonts w:ascii="Arial" w:hAnsi="Arial" w:cs="Arial"/>
          <w:sz w:val="22"/>
          <w:szCs w:val="22"/>
          <w:lang w:val="es"/>
        </w:rPr>
        <w:t xml:space="preserve"> la saciedad enajenadora interpuso recurso de reposición en subsidio de apelación en contra de la</w:t>
      </w:r>
      <w:r w:rsidR="00C90B73" w:rsidRPr="00707961">
        <w:rPr>
          <w:rFonts w:ascii="Arial" w:hAnsi="Arial" w:cs="Arial"/>
          <w:sz w:val="22"/>
          <w:szCs w:val="22"/>
          <w:lang w:val="es"/>
        </w:rPr>
        <w:t xml:space="preserve"> Resolución No</w:t>
      </w:r>
      <w:r w:rsidR="00A84301" w:rsidRPr="00A84301">
        <w:rPr>
          <w:rFonts w:ascii="Arial" w:hAnsi="Arial" w:cs="Arial"/>
          <w:sz w:val="22"/>
          <w:szCs w:val="22"/>
          <w:lang w:val="es" w:eastAsia="es-CO"/>
        </w:rPr>
        <w:t>. 2734 del 20 de noviembre de 2023</w:t>
      </w:r>
      <w:r w:rsidR="00A84301" w:rsidRPr="00707961">
        <w:rPr>
          <w:rFonts w:ascii="Arial" w:hAnsi="Arial" w:cs="Arial"/>
          <w:sz w:val="22"/>
          <w:szCs w:val="22"/>
          <w:lang w:val="es"/>
        </w:rPr>
        <w:t xml:space="preserve"> “</w:t>
      </w:r>
      <w:r w:rsidR="00C90B73" w:rsidRPr="00707961">
        <w:rPr>
          <w:rFonts w:ascii="Arial" w:hAnsi="Arial" w:cs="Arial"/>
          <w:i/>
          <w:iCs/>
          <w:sz w:val="22"/>
          <w:szCs w:val="22"/>
          <w:lang w:val="es"/>
        </w:rPr>
        <w:t>Por la cual se impone una sanción y se imparte una orden</w:t>
      </w:r>
      <w:r w:rsidR="00064BD1" w:rsidRPr="00707961">
        <w:rPr>
          <w:rFonts w:ascii="Arial" w:hAnsi="Arial" w:cs="Arial"/>
          <w:sz w:val="22"/>
          <w:szCs w:val="22"/>
          <w:lang w:val="es"/>
        </w:rPr>
        <w:t>”</w:t>
      </w:r>
      <w:r>
        <w:rPr>
          <w:rFonts w:ascii="Arial" w:hAnsi="Arial" w:cs="Arial"/>
          <w:sz w:val="22"/>
          <w:szCs w:val="22"/>
          <w:lang w:val="es"/>
        </w:rPr>
        <w:t>.</w:t>
      </w:r>
    </w:p>
    <w:p w14:paraId="53E99C7D" w14:textId="251219A2" w:rsidR="00056C7E" w:rsidRDefault="00056C7E" w:rsidP="00C97849">
      <w:pPr>
        <w:widowControl w:val="0"/>
        <w:autoSpaceDE w:val="0"/>
        <w:autoSpaceDN w:val="0"/>
        <w:adjustRightInd w:val="0"/>
        <w:jc w:val="both"/>
        <w:rPr>
          <w:rFonts w:ascii="Arial" w:hAnsi="Arial" w:cs="Arial"/>
          <w:sz w:val="22"/>
          <w:szCs w:val="22"/>
          <w:lang w:val="es"/>
        </w:rPr>
      </w:pPr>
    </w:p>
    <w:p w14:paraId="535948ED" w14:textId="44AED482" w:rsidR="00724EE1" w:rsidRDefault="00056C7E" w:rsidP="00724EE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D03266">
        <w:rPr>
          <w:rFonts w:ascii="Arial" w:hAnsi="Arial" w:cs="Arial"/>
          <w:sz w:val="22"/>
          <w:szCs w:val="22"/>
          <w:lang w:val="es"/>
        </w:rPr>
        <w:t xml:space="preserve">este Despacho </w:t>
      </w:r>
      <w:r>
        <w:rPr>
          <w:rFonts w:ascii="Arial" w:hAnsi="Arial" w:cs="Arial"/>
          <w:sz w:val="22"/>
          <w:szCs w:val="22"/>
          <w:lang w:val="es"/>
        </w:rPr>
        <w:t xml:space="preserve">mediante la </w:t>
      </w:r>
      <w:r w:rsidR="00D03266">
        <w:rPr>
          <w:rFonts w:ascii="Arial" w:hAnsi="Arial" w:cs="Arial"/>
          <w:sz w:val="22"/>
          <w:szCs w:val="22"/>
          <w:lang w:val="es"/>
        </w:rPr>
        <w:t>R</w:t>
      </w:r>
      <w:r>
        <w:rPr>
          <w:rFonts w:ascii="Arial" w:hAnsi="Arial" w:cs="Arial"/>
          <w:sz w:val="22"/>
          <w:szCs w:val="22"/>
          <w:lang w:val="es"/>
        </w:rPr>
        <w:t xml:space="preserve">esolución </w:t>
      </w:r>
      <w:r w:rsidR="00D03266">
        <w:rPr>
          <w:rFonts w:ascii="Arial" w:hAnsi="Arial" w:cs="Arial"/>
          <w:sz w:val="22"/>
          <w:szCs w:val="22"/>
          <w:lang w:val="es"/>
        </w:rPr>
        <w:t>No.</w:t>
      </w:r>
      <w:r w:rsidR="00724EE1">
        <w:rPr>
          <w:rFonts w:ascii="Arial" w:hAnsi="Arial" w:cs="Arial"/>
          <w:sz w:val="22"/>
          <w:szCs w:val="22"/>
          <w:lang w:val="es"/>
        </w:rPr>
        <w:t xml:space="preserve">613 del 12 de agosto de 2024 se </w:t>
      </w:r>
      <w:r w:rsidR="000C3203">
        <w:rPr>
          <w:rFonts w:ascii="Arial" w:hAnsi="Arial" w:cs="Arial"/>
          <w:sz w:val="22"/>
          <w:szCs w:val="22"/>
          <w:lang w:val="es"/>
        </w:rPr>
        <w:t xml:space="preserve">resolvió </w:t>
      </w:r>
      <w:r w:rsidR="00724EE1">
        <w:rPr>
          <w:rFonts w:ascii="Arial" w:hAnsi="Arial" w:cs="Arial"/>
          <w:sz w:val="22"/>
          <w:szCs w:val="22"/>
          <w:lang w:val="es"/>
        </w:rPr>
        <w:t>el recurso de reposición</w:t>
      </w:r>
      <w:r w:rsidR="000C3203">
        <w:rPr>
          <w:rFonts w:ascii="Arial" w:hAnsi="Arial" w:cs="Arial"/>
          <w:sz w:val="22"/>
          <w:szCs w:val="22"/>
          <w:lang w:val="es"/>
        </w:rPr>
        <w:t xml:space="preserve">, a su vez, </w:t>
      </w:r>
      <w:r w:rsidR="00724EE1">
        <w:rPr>
          <w:rFonts w:ascii="Arial" w:hAnsi="Arial" w:cs="Arial"/>
          <w:sz w:val="22"/>
          <w:szCs w:val="22"/>
          <w:lang w:val="es"/>
        </w:rPr>
        <w:t>mediante la resolución 1679 del 10 de diciembre de 2024</w:t>
      </w:r>
      <w:r w:rsidR="000C3203">
        <w:rPr>
          <w:rFonts w:ascii="Arial" w:hAnsi="Arial" w:cs="Arial"/>
          <w:sz w:val="22"/>
          <w:szCs w:val="22"/>
          <w:lang w:val="es"/>
        </w:rPr>
        <w:t>,</w:t>
      </w:r>
      <w:r w:rsidR="00724EE1">
        <w:rPr>
          <w:rFonts w:ascii="Arial" w:hAnsi="Arial" w:cs="Arial"/>
          <w:sz w:val="22"/>
          <w:szCs w:val="22"/>
          <w:lang w:val="es"/>
        </w:rPr>
        <w:t xml:space="preserve"> se resolución la apelación las cuales conformaron en su totalidad </w:t>
      </w:r>
      <w:r w:rsidR="00724EE1" w:rsidRPr="00707961">
        <w:rPr>
          <w:rFonts w:ascii="Arial" w:hAnsi="Arial" w:cs="Arial"/>
          <w:sz w:val="22"/>
          <w:szCs w:val="22"/>
          <w:lang w:val="es"/>
        </w:rPr>
        <w:t>Resolución No</w:t>
      </w:r>
      <w:r w:rsidR="00724EE1" w:rsidRPr="00A84301">
        <w:rPr>
          <w:rFonts w:ascii="Arial" w:hAnsi="Arial" w:cs="Arial"/>
          <w:sz w:val="22"/>
          <w:szCs w:val="22"/>
          <w:lang w:val="es" w:eastAsia="es-CO"/>
        </w:rPr>
        <w:t>. 2734 del 20 de noviembre de 2023</w:t>
      </w:r>
      <w:r w:rsidR="00724EE1" w:rsidRPr="00707961">
        <w:rPr>
          <w:rFonts w:ascii="Arial" w:hAnsi="Arial" w:cs="Arial"/>
          <w:sz w:val="22"/>
          <w:szCs w:val="22"/>
          <w:lang w:val="es"/>
        </w:rPr>
        <w:t xml:space="preserve"> “</w:t>
      </w:r>
      <w:r w:rsidR="00724EE1" w:rsidRPr="00707961">
        <w:rPr>
          <w:rFonts w:ascii="Arial" w:hAnsi="Arial" w:cs="Arial"/>
          <w:i/>
          <w:iCs/>
          <w:sz w:val="22"/>
          <w:szCs w:val="22"/>
          <w:lang w:val="es"/>
        </w:rPr>
        <w:t>Por la cual se impone una sanción y se imparte una orden</w:t>
      </w:r>
      <w:r w:rsidR="00724EE1" w:rsidRPr="00707961">
        <w:rPr>
          <w:rFonts w:ascii="Arial" w:hAnsi="Arial" w:cs="Arial"/>
          <w:sz w:val="22"/>
          <w:szCs w:val="22"/>
          <w:lang w:val="es"/>
        </w:rPr>
        <w:t>”</w:t>
      </w:r>
      <w:r w:rsidR="00724EE1">
        <w:rPr>
          <w:rFonts w:ascii="Arial" w:hAnsi="Arial" w:cs="Arial"/>
          <w:sz w:val="22"/>
          <w:szCs w:val="22"/>
          <w:lang w:val="es"/>
        </w:rPr>
        <w:t>, razón por la cual el dieciocho (18) de diciembre quedo ejecutoriada.</w:t>
      </w:r>
    </w:p>
    <w:p w14:paraId="2E11DB4A" w14:textId="77777777" w:rsidR="00724EE1" w:rsidRDefault="00724EE1" w:rsidP="00724EE1">
      <w:pPr>
        <w:widowControl w:val="0"/>
        <w:autoSpaceDE w:val="0"/>
        <w:autoSpaceDN w:val="0"/>
        <w:adjustRightInd w:val="0"/>
        <w:jc w:val="both"/>
        <w:rPr>
          <w:rFonts w:ascii="Arial" w:hAnsi="Arial" w:cs="Arial"/>
          <w:sz w:val="22"/>
          <w:szCs w:val="22"/>
          <w:lang w:val="es"/>
        </w:rPr>
      </w:pPr>
    </w:p>
    <w:p w14:paraId="64858A4C" w14:textId="3C76409D" w:rsidR="00724EE1" w:rsidRDefault="009B7DF7" w:rsidP="00724EE1">
      <w:pPr>
        <w:widowControl w:val="0"/>
        <w:autoSpaceDE w:val="0"/>
        <w:autoSpaceDN w:val="0"/>
        <w:adjustRightInd w:val="0"/>
        <w:jc w:val="both"/>
        <w:rPr>
          <w:rFonts w:ascii="Arial" w:hAnsi="Arial" w:cs="Arial"/>
          <w:sz w:val="22"/>
          <w:szCs w:val="22"/>
          <w:lang w:val="es" w:eastAsia="es-CO"/>
        </w:rPr>
      </w:pPr>
      <w:r>
        <w:rPr>
          <w:rFonts w:ascii="Arial" w:hAnsi="Arial" w:cs="Arial"/>
          <w:sz w:val="22"/>
          <w:szCs w:val="22"/>
          <w:lang w:val="es" w:eastAsia="es-CO"/>
        </w:rPr>
        <w:t xml:space="preserve">Mediante </w:t>
      </w:r>
      <w:r w:rsidR="00724EE1" w:rsidRPr="00724EE1">
        <w:rPr>
          <w:rFonts w:ascii="Arial" w:hAnsi="Arial" w:cs="Arial"/>
          <w:sz w:val="22"/>
          <w:szCs w:val="22"/>
          <w:lang w:val="es" w:eastAsia="es-CO"/>
        </w:rPr>
        <w:t>radicado 1-2025-31868</w:t>
      </w:r>
      <w:r>
        <w:rPr>
          <w:rFonts w:ascii="Arial" w:hAnsi="Arial" w:cs="Arial"/>
          <w:sz w:val="22"/>
          <w:szCs w:val="22"/>
          <w:lang w:val="es" w:eastAsia="es-CO"/>
        </w:rPr>
        <w:t xml:space="preserve"> de 10 de junio de 2025, la sociedad enajenadora</w:t>
      </w:r>
      <w:r w:rsidR="00724EE1" w:rsidRPr="00724EE1">
        <w:rPr>
          <w:rFonts w:ascii="Arial" w:hAnsi="Arial" w:cs="Arial"/>
          <w:sz w:val="22"/>
          <w:szCs w:val="22"/>
          <w:lang w:val="es" w:eastAsia="es-CO"/>
        </w:rPr>
        <w:t xml:space="preserve"> informa que se hicieron las subsanaciones de los hechos</w:t>
      </w:r>
      <w:r>
        <w:rPr>
          <w:rFonts w:ascii="Arial" w:hAnsi="Arial" w:cs="Arial"/>
          <w:sz w:val="22"/>
          <w:szCs w:val="22"/>
          <w:lang w:val="es" w:eastAsia="es-CO"/>
        </w:rPr>
        <w:t xml:space="preserve"> referentes a la </w:t>
      </w:r>
      <w:r w:rsidRPr="00707961">
        <w:rPr>
          <w:rFonts w:ascii="Arial" w:hAnsi="Arial" w:cs="Arial"/>
          <w:sz w:val="22"/>
          <w:szCs w:val="22"/>
          <w:lang w:val="es"/>
        </w:rPr>
        <w:t>Resolución No</w:t>
      </w:r>
      <w:r w:rsidRPr="00A84301">
        <w:rPr>
          <w:rFonts w:ascii="Arial" w:hAnsi="Arial" w:cs="Arial"/>
          <w:sz w:val="22"/>
          <w:szCs w:val="22"/>
          <w:lang w:val="es" w:eastAsia="es-CO"/>
        </w:rPr>
        <w:t>. 2734 del 20 de noviembre de 2023</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w:t>
      </w:r>
      <w:r w:rsidR="00724EE1" w:rsidRPr="00724EE1">
        <w:rPr>
          <w:rFonts w:ascii="Arial" w:hAnsi="Arial" w:cs="Arial"/>
          <w:sz w:val="22"/>
          <w:szCs w:val="22"/>
          <w:lang w:val="es" w:eastAsia="es-CO"/>
        </w:rPr>
        <w:t>.</w:t>
      </w:r>
      <w:r>
        <w:rPr>
          <w:rFonts w:ascii="Arial" w:hAnsi="Arial" w:cs="Arial"/>
          <w:sz w:val="22"/>
          <w:szCs w:val="22"/>
          <w:lang w:val="es" w:eastAsia="es-CO"/>
        </w:rPr>
        <w:t xml:space="preserve"> Seguidamente este despacho mediante radicado 2-2025-31321 de fecha del 13 de junio de 2025 acusa recibido</w:t>
      </w:r>
    </w:p>
    <w:p w14:paraId="31D7D83D" w14:textId="5BBAB63D" w:rsidR="00480AF8" w:rsidRDefault="007760FD" w:rsidP="00D835BA">
      <w:pPr>
        <w:pStyle w:val="NormalWeb"/>
        <w:shd w:val="clear" w:color="auto" w:fill="FFFFFF"/>
        <w:jc w:val="both"/>
        <w:rPr>
          <w:rFonts w:ascii="Arial" w:hAnsi="Arial" w:cs="Arial"/>
          <w:color w:val="0D0D0D"/>
          <w:sz w:val="22"/>
          <w:szCs w:val="22"/>
        </w:rPr>
      </w:pPr>
      <w:r w:rsidRPr="007760FD">
        <w:rPr>
          <w:rFonts w:ascii="Arial" w:hAnsi="Arial" w:cs="Arial"/>
          <w:color w:val="000000"/>
          <w:sz w:val="22"/>
          <w:szCs w:val="22"/>
          <w:lang w:val="es"/>
        </w:rPr>
        <w:t>Que, este Despacho mediante radicados No.2-2025-</w:t>
      </w:r>
      <w:r w:rsidRPr="00D835BA">
        <w:rPr>
          <w:rFonts w:ascii="Arial" w:hAnsi="Arial" w:cs="Arial"/>
          <w:color w:val="000000"/>
          <w:sz w:val="22"/>
          <w:szCs w:val="22"/>
          <w:lang w:val="es"/>
        </w:rPr>
        <w:t>54454</w:t>
      </w:r>
      <w:r w:rsidRPr="007760FD">
        <w:rPr>
          <w:rFonts w:ascii="Arial" w:hAnsi="Arial" w:cs="Arial"/>
          <w:color w:val="000000"/>
          <w:sz w:val="22"/>
          <w:szCs w:val="22"/>
          <w:lang w:val="es"/>
        </w:rPr>
        <w:t xml:space="preserve"> y 2-</w:t>
      </w:r>
      <w:r w:rsidRPr="00D835BA">
        <w:rPr>
          <w:rFonts w:ascii="Arial" w:hAnsi="Arial" w:cs="Arial"/>
          <w:color w:val="000000"/>
          <w:sz w:val="22"/>
          <w:szCs w:val="22"/>
          <w:lang w:val="es"/>
        </w:rPr>
        <w:t>2025-54456 de 2 de septiembre de 2025</w:t>
      </w:r>
      <w:r w:rsidRPr="007760FD">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r w:rsidR="006666B2">
        <w:rPr>
          <w:rFonts w:ascii="Arial" w:hAnsi="Arial" w:cs="Arial"/>
          <w:color w:val="000000"/>
          <w:sz w:val="22"/>
          <w:szCs w:val="22"/>
          <w:lang w:val="es"/>
        </w:rPr>
        <w:t xml:space="preserve">diecinueve </w:t>
      </w:r>
      <w:r w:rsidRPr="007760FD">
        <w:rPr>
          <w:rFonts w:ascii="Arial" w:hAnsi="Arial" w:cs="Arial"/>
          <w:color w:val="000000"/>
          <w:sz w:val="22"/>
          <w:szCs w:val="22"/>
          <w:lang w:val="es"/>
        </w:rPr>
        <w:t>(</w:t>
      </w:r>
      <w:r w:rsidRPr="00D835BA">
        <w:rPr>
          <w:rFonts w:ascii="Arial" w:hAnsi="Arial" w:cs="Arial"/>
          <w:color w:val="000000"/>
          <w:sz w:val="22"/>
          <w:szCs w:val="22"/>
          <w:lang w:val="es"/>
        </w:rPr>
        <w:t>19</w:t>
      </w:r>
      <w:r w:rsidRPr="007760FD">
        <w:rPr>
          <w:rFonts w:ascii="Arial" w:hAnsi="Arial" w:cs="Arial"/>
          <w:color w:val="000000"/>
          <w:sz w:val="22"/>
          <w:szCs w:val="22"/>
          <w:lang w:val="es"/>
        </w:rPr>
        <w:t xml:space="preserve">) de </w:t>
      </w:r>
      <w:r w:rsidRPr="00D835BA">
        <w:rPr>
          <w:rFonts w:ascii="Arial" w:hAnsi="Arial" w:cs="Arial"/>
          <w:color w:val="000000"/>
          <w:sz w:val="22"/>
          <w:szCs w:val="22"/>
          <w:lang w:val="es"/>
        </w:rPr>
        <w:t xml:space="preserve">septiembre </w:t>
      </w:r>
      <w:r w:rsidRPr="007760FD">
        <w:rPr>
          <w:rFonts w:ascii="Arial" w:hAnsi="Arial" w:cs="Arial"/>
          <w:color w:val="000000"/>
          <w:sz w:val="22"/>
          <w:szCs w:val="22"/>
          <w:lang w:val="es"/>
        </w:rPr>
        <w:t>de 2025</w:t>
      </w:r>
      <w:r w:rsidR="00480AF8" w:rsidRPr="007760FD">
        <w:rPr>
          <w:rFonts w:ascii="Arial" w:hAnsi="Arial" w:cs="Arial"/>
          <w:color w:val="000000"/>
          <w:sz w:val="22"/>
          <w:szCs w:val="22"/>
          <w:lang w:val="es"/>
        </w:rPr>
        <w:t>.</w:t>
      </w:r>
      <w:r w:rsidR="00480AF8" w:rsidRPr="00D835BA">
        <w:rPr>
          <w:rFonts w:ascii="Arial" w:hAnsi="Arial" w:cs="Arial"/>
          <w:color w:val="0D0D0D"/>
          <w:sz w:val="22"/>
          <w:szCs w:val="22"/>
        </w:rPr>
        <w:t xml:space="preserve"> </w:t>
      </w:r>
      <w:r w:rsidR="006666B2">
        <w:rPr>
          <w:rFonts w:ascii="Arial" w:hAnsi="Arial" w:cs="Arial"/>
          <w:color w:val="0D0D0D"/>
          <w:sz w:val="22"/>
          <w:szCs w:val="22"/>
        </w:rPr>
        <w:t>V</w:t>
      </w:r>
      <w:r w:rsidR="00480AF8">
        <w:rPr>
          <w:rFonts w:ascii="Arial" w:hAnsi="Arial" w:cs="Arial"/>
          <w:color w:val="0D0D0D"/>
          <w:sz w:val="22"/>
          <w:szCs w:val="22"/>
        </w:rPr>
        <w:t xml:space="preserve">isita que no se pudo llevar a cabo por inasistencia del quejoso </w:t>
      </w:r>
    </w:p>
    <w:p w14:paraId="5BABA44A" w14:textId="77777777" w:rsidR="00480AF8" w:rsidRDefault="00480AF8" w:rsidP="00D835BA">
      <w:pPr>
        <w:pStyle w:val="NormalWeb"/>
        <w:shd w:val="clear" w:color="auto" w:fill="FFFFFF"/>
        <w:jc w:val="both"/>
        <w:rPr>
          <w:rFonts w:ascii="Arial" w:hAnsi="Arial" w:cs="Arial"/>
          <w:color w:val="0D0D0D"/>
          <w:sz w:val="22"/>
          <w:szCs w:val="22"/>
        </w:rPr>
      </w:pPr>
    </w:p>
    <w:p w14:paraId="2745901E" w14:textId="66F4CE29" w:rsidR="00094196" w:rsidRPr="00480AF8" w:rsidRDefault="009E2E64" w:rsidP="00480AF8">
      <w:pPr>
        <w:pStyle w:val="NormalWeb"/>
        <w:shd w:val="clear" w:color="auto" w:fill="FFFFFF"/>
        <w:jc w:val="both"/>
        <w:rPr>
          <w:rFonts w:ascii="Arial" w:hAnsi="Arial" w:cs="Arial"/>
          <w:color w:val="0D0D0D"/>
          <w:sz w:val="22"/>
          <w:szCs w:val="22"/>
        </w:rPr>
      </w:pPr>
      <w:r w:rsidRPr="007760FD">
        <w:rPr>
          <w:rFonts w:ascii="Arial" w:hAnsi="Arial" w:cs="Arial"/>
          <w:color w:val="000000"/>
          <w:sz w:val="22"/>
          <w:szCs w:val="22"/>
          <w:lang w:val="es"/>
        </w:rPr>
        <w:lastRenderedPageBreak/>
        <w:t xml:space="preserve">Que, </w:t>
      </w:r>
      <w:r w:rsidR="0029607C">
        <w:rPr>
          <w:rFonts w:ascii="Arial" w:hAnsi="Arial" w:cs="Arial"/>
          <w:color w:val="000000"/>
          <w:sz w:val="22"/>
          <w:szCs w:val="22"/>
          <w:lang w:val="es"/>
        </w:rPr>
        <w:t>nuevamente es</w:t>
      </w:r>
      <w:r w:rsidRPr="007760FD">
        <w:rPr>
          <w:rFonts w:ascii="Arial" w:hAnsi="Arial" w:cs="Arial"/>
          <w:color w:val="000000"/>
          <w:sz w:val="22"/>
          <w:szCs w:val="22"/>
          <w:lang w:val="es"/>
        </w:rPr>
        <w:t>te Despacho mediante radicados No.2-2025-</w:t>
      </w:r>
      <w:r w:rsidR="0029607C">
        <w:rPr>
          <w:rFonts w:ascii="Arial" w:hAnsi="Arial" w:cs="Arial"/>
          <w:color w:val="000000"/>
          <w:sz w:val="22"/>
          <w:szCs w:val="22"/>
          <w:lang w:val="es"/>
        </w:rPr>
        <w:t>67252</w:t>
      </w:r>
      <w:r>
        <w:rPr>
          <w:rFonts w:ascii="Arial" w:hAnsi="Arial" w:cs="Arial"/>
          <w:color w:val="000000"/>
          <w:sz w:val="22"/>
          <w:szCs w:val="22"/>
          <w:lang w:val="es"/>
        </w:rPr>
        <w:t xml:space="preserve"> </w:t>
      </w:r>
      <w:r w:rsidR="0029607C">
        <w:rPr>
          <w:rFonts w:ascii="Arial" w:hAnsi="Arial" w:cs="Arial"/>
          <w:color w:val="000000"/>
          <w:sz w:val="22"/>
          <w:szCs w:val="22"/>
          <w:lang w:val="es"/>
        </w:rPr>
        <w:t xml:space="preserve">y </w:t>
      </w:r>
      <w:r w:rsidR="0029607C" w:rsidRPr="007760FD">
        <w:rPr>
          <w:rFonts w:ascii="Arial" w:hAnsi="Arial" w:cs="Arial"/>
          <w:color w:val="000000"/>
          <w:sz w:val="22"/>
          <w:szCs w:val="22"/>
          <w:lang w:val="es"/>
        </w:rPr>
        <w:t>2-2025-</w:t>
      </w:r>
      <w:r w:rsidR="0029607C">
        <w:rPr>
          <w:rFonts w:ascii="Arial" w:hAnsi="Arial" w:cs="Arial"/>
          <w:color w:val="000000"/>
          <w:sz w:val="22"/>
          <w:szCs w:val="22"/>
          <w:lang w:val="es"/>
        </w:rPr>
        <w:t>67253</w:t>
      </w:r>
      <w:r w:rsidRPr="00D835BA">
        <w:rPr>
          <w:rFonts w:ascii="Arial" w:hAnsi="Arial" w:cs="Arial"/>
          <w:color w:val="000000"/>
          <w:sz w:val="22"/>
          <w:szCs w:val="22"/>
          <w:lang w:val="es"/>
        </w:rPr>
        <w:t xml:space="preserve"> de </w:t>
      </w:r>
      <w:r w:rsidR="0029607C">
        <w:rPr>
          <w:rFonts w:ascii="Arial" w:hAnsi="Arial" w:cs="Arial"/>
          <w:color w:val="000000"/>
          <w:sz w:val="22"/>
          <w:szCs w:val="22"/>
          <w:lang w:val="es"/>
        </w:rPr>
        <w:t xml:space="preserve">16 de octubre </w:t>
      </w:r>
      <w:r w:rsidRPr="00D835BA">
        <w:rPr>
          <w:rFonts w:ascii="Arial" w:hAnsi="Arial" w:cs="Arial"/>
          <w:color w:val="000000"/>
          <w:sz w:val="22"/>
          <w:szCs w:val="22"/>
          <w:lang w:val="es"/>
        </w:rPr>
        <w:t>de 2025</w:t>
      </w:r>
      <w:r w:rsidRPr="007760FD">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r w:rsidR="0029607C">
        <w:rPr>
          <w:rFonts w:ascii="Arial" w:hAnsi="Arial" w:cs="Arial"/>
          <w:color w:val="000000"/>
          <w:sz w:val="22"/>
          <w:szCs w:val="22"/>
          <w:lang w:val="es"/>
        </w:rPr>
        <w:t xml:space="preserve">veintitrés </w:t>
      </w:r>
      <w:r w:rsidRPr="007760FD">
        <w:rPr>
          <w:rFonts w:ascii="Arial" w:hAnsi="Arial" w:cs="Arial"/>
          <w:color w:val="000000"/>
          <w:sz w:val="22"/>
          <w:szCs w:val="22"/>
          <w:lang w:val="es"/>
        </w:rPr>
        <w:t>(</w:t>
      </w:r>
      <w:r w:rsidR="00FB12DB">
        <w:rPr>
          <w:rFonts w:ascii="Arial" w:hAnsi="Arial" w:cs="Arial"/>
          <w:color w:val="000000"/>
          <w:sz w:val="22"/>
          <w:szCs w:val="22"/>
          <w:lang w:val="es"/>
        </w:rPr>
        <w:t>23</w:t>
      </w:r>
      <w:r w:rsidRPr="007760FD">
        <w:rPr>
          <w:rFonts w:ascii="Arial" w:hAnsi="Arial" w:cs="Arial"/>
          <w:color w:val="000000"/>
          <w:sz w:val="22"/>
          <w:szCs w:val="22"/>
          <w:lang w:val="es"/>
        </w:rPr>
        <w:t xml:space="preserve">) de </w:t>
      </w:r>
      <w:r>
        <w:rPr>
          <w:rFonts w:ascii="Arial" w:hAnsi="Arial" w:cs="Arial"/>
          <w:color w:val="000000"/>
          <w:sz w:val="22"/>
          <w:szCs w:val="22"/>
          <w:lang w:val="es"/>
        </w:rPr>
        <w:t>octubre</w:t>
      </w:r>
      <w:r w:rsidRPr="00D835BA">
        <w:rPr>
          <w:rFonts w:ascii="Arial" w:hAnsi="Arial" w:cs="Arial"/>
          <w:color w:val="000000"/>
          <w:sz w:val="22"/>
          <w:szCs w:val="22"/>
          <w:lang w:val="es"/>
        </w:rPr>
        <w:t xml:space="preserve"> </w:t>
      </w:r>
      <w:r w:rsidRPr="007760FD">
        <w:rPr>
          <w:rFonts w:ascii="Arial" w:hAnsi="Arial" w:cs="Arial"/>
          <w:color w:val="000000"/>
          <w:sz w:val="22"/>
          <w:szCs w:val="22"/>
          <w:lang w:val="es"/>
        </w:rPr>
        <w:t>de 2025.</w:t>
      </w:r>
    </w:p>
    <w:p w14:paraId="4A46B23D" w14:textId="08149634" w:rsidR="00A95C43" w:rsidRDefault="00094196"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en cumplimiento de las funciones de seguimiento respecto del cumplimiento de la orden de hacer, se llevó a cabo visita de verificación de hechos </w:t>
      </w:r>
      <w:r w:rsidRPr="00FB12DB">
        <w:rPr>
          <w:rFonts w:ascii="Arial" w:hAnsi="Arial" w:cs="Arial"/>
          <w:sz w:val="22"/>
          <w:szCs w:val="22"/>
          <w:lang w:val="es"/>
        </w:rPr>
        <w:t xml:space="preserve">el </w:t>
      </w:r>
      <w:r w:rsidR="007F7A47" w:rsidRPr="00FB12DB">
        <w:rPr>
          <w:rFonts w:ascii="Arial" w:hAnsi="Arial" w:cs="Arial"/>
          <w:sz w:val="22"/>
          <w:szCs w:val="22"/>
          <w:lang w:val="es"/>
        </w:rPr>
        <w:t>23</w:t>
      </w:r>
      <w:r w:rsidRPr="00FB12DB">
        <w:rPr>
          <w:rFonts w:ascii="Arial" w:hAnsi="Arial" w:cs="Arial"/>
          <w:sz w:val="22"/>
          <w:szCs w:val="22"/>
          <w:lang w:val="es"/>
        </w:rPr>
        <w:t xml:space="preserve"> de </w:t>
      </w:r>
      <w:r w:rsidR="007F7A47" w:rsidRPr="00FB12DB">
        <w:rPr>
          <w:rFonts w:ascii="Arial" w:hAnsi="Arial" w:cs="Arial"/>
          <w:sz w:val="22"/>
          <w:szCs w:val="22"/>
          <w:lang w:val="es"/>
        </w:rPr>
        <w:t>octubre</w:t>
      </w:r>
      <w:r w:rsidRPr="00FB12DB">
        <w:rPr>
          <w:rFonts w:ascii="Arial" w:hAnsi="Arial" w:cs="Arial"/>
          <w:sz w:val="22"/>
          <w:szCs w:val="22"/>
          <w:lang w:val="es"/>
        </w:rPr>
        <w:t xml:space="preserve"> de 2025</w:t>
      </w:r>
      <w:r>
        <w:rPr>
          <w:rFonts w:ascii="Arial" w:hAnsi="Arial" w:cs="Arial"/>
          <w:sz w:val="22"/>
          <w:szCs w:val="22"/>
          <w:lang w:val="es"/>
        </w:rPr>
        <w:t xml:space="preserve"> al inmueble objeto de la queja, como resultado de la visita se emitió por parte de este Despacho Informe de Verificación de Hechos No.</w:t>
      </w:r>
      <w:r w:rsidR="0029607C">
        <w:rPr>
          <w:rFonts w:ascii="Arial" w:hAnsi="Arial" w:cs="Arial"/>
          <w:sz w:val="22"/>
          <w:szCs w:val="22"/>
          <w:lang w:val="es"/>
        </w:rPr>
        <w:t xml:space="preserve"> </w:t>
      </w:r>
      <w:r>
        <w:rPr>
          <w:rFonts w:ascii="Arial" w:hAnsi="Arial" w:cs="Arial"/>
          <w:sz w:val="22"/>
          <w:szCs w:val="22"/>
          <w:lang w:val="es"/>
        </w:rPr>
        <w:t>25-</w:t>
      </w:r>
      <w:r w:rsidR="007F7A47">
        <w:rPr>
          <w:rFonts w:ascii="Arial" w:hAnsi="Arial" w:cs="Arial"/>
          <w:sz w:val="22"/>
          <w:szCs w:val="22"/>
          <w:lang w:val="es"/>
        </w:rPr>
        <w:t xml:space="preserve">650 </w:t>
      </w:r>
      <w:r>
        <w:rPr>
          <w:rFonts w:ascii="Arial" w:hAnsi="Arial" w:cs="Arial"/>
          <w:sz w:val="22"/>
          <w:szCs w:val="22"/>
          <w:lang w:val="es"/>
        </w:rPr>
        <w:t>del 1</w:t>
      </w:r>
      <w:r w:rsidR="007F7A47">
        <w:rPr>
          <w:rFonts w:ascii="Arial" w:hAnsi="Arial" w:cs="Arial"/>
          <w:sz w:val="22"/>
          <w:szCs w:val="22"/>
          <w:lang w:val="es"/>
        </w:rPr>
        <w:t>5</w:t>
      </w:r>
      <w:r>
        <w:rPr>
          <w:rFonts w:ascii="Arial" w:hAnsi="Arial" w:cs="Arial"/>
          <w:sz w:val="22"/>
          <w:szCs w:val="22"/>
          <w:lang w:val="es"/>
        </w:rPr>
        <w:t xml:space="preserve"> de</w:t>
      </w:r>
      <w:r w:rsidR="007F7A47">
        <w:rPr>
          <w:rFonts w:ascii="Arial" w:hAnsi="Arial" w:cs="Arial"/>
          <w:sz w:val="22"/>
          <w:szCs w:val="22"/>
          <w:lang w:val="es"/>
        </w:rPr>
        <w:t xml:space="preserve"> diciembre</w:t>
      </w:r>
      <w:r>
        <w:rPr>
          <w:rFonts w:ascii="Arial" w:hAnsi="Arial" w:cs="Arial"/>
          <w:sz w:val="22"/>
          <w:szCs w:val="22"/>
          <w:lang w:val="es"/>
        </w:rPr>
        <w:t xml:space="preserve"> de 2025, el cual determino que los hechos ya no persisten.</w:t>
      </w:r>
    </w:p>
    <w:p w14:paraId="6DDAEBBF" w14:textId="77777777" w:rsidR="00094196" w:rsidRDefault="00094196"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6F0C5E3" w14:textId="398FE320"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sanción mediante la Resolución No. </w:t>
      </w:r>
      <w:r w:rsidR="007F7A47" w:rsidRPr="00A84301">
        <w:rPr>
          <w:rFonts w:ascii="Arial" w:hAnsi="Arial" w:cs="Arial"/>
          <w:sz w:val="22"/>
          <w:szCs w:val="22"/>
          <w:lang w:val="es" w:eastAsia="es-CO"/>
        </w:rPr>
        <w:t>2734 del 20 de noviembre de 2023</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a la sociedad </w:t>
      </w:r>
      <w:r w:rsidRPr="0029607C">
        <w:rPr>
          <w:rFonts w:ascii="Arial" w:hAnsi="Arial" w:cs="Arial"/>
          <w:sz w:val="22"/>
          <w:szCs w:val="22"/>
          <w:lang w:val="es"/>
        </w:rPr>
        <w:t xml:space="preserve">enajenadora </w:t>
      </w:r>
      <w:r w:rsidR="007F7A47" w:rsidRPr="0029607C">
        <w:rPr>
          <w:rStyle w:val="Fuerte"/>
          <w:rFonts w:ascii="Arial" w:hAnsi="Arial" w:cs="Arial"/>
          <w:color w:val="0D0D0D"/>
          <w:sz w:val="22"/>
          <w:szCs w:val="22"/>
        </w:rPr>
        <w:t>PROKSOL S.A.S</w:t>
      </w:r>
      <w:r w:rsidRPr="0029607C">
        <w:rPr>
          <w:rFonts w:ascii="Arial" w:hAnsi="Arial" w:cs="Arial"/>
          <w:sz w:val="22"/>
          <w:szCs w:val="22"/>
          <w:highlight w:val="white"/>
          <w:lang w:val="es"/>
        </w:rPr>
        <w:t xml:space="preserve">, </w:t>
      </w:r>
      <w:r w:rsidRPr="0029607C">
        <w:rPr>
          <w:rFonts w:ascii="Arial" w:hAnsi="Arial" w:cs="Arial"/>
          <w:sz w:val="22"/>
          <w:szCs w:val="22"/>
          <w:lang w:val="es"/>
        </w:rPr>
        <w:t>consistente</w:t>
      </w:r>
      <w:r w:rsidRPr="00707961">
        <w:rPr>
          <w:rFonts w:ascii="Arial" w:hAnsi="Arial" w:cs="Arial"/>
          <w:sz w:val="22"/>
          <w:szCs w:val="22"/>
          <w:lang w:val="es"/>
        </w:rPr>
        <w:t xml:space="preserve"> en multa y orden de hacer.</w:t>
      </w:r>
    </w:p>
    <w:p w14:paraId="5DE4408C"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707961">
        <w:rPr>
          <w:rFonts w:ascii="Arial" w:hAnsi="Arial" w:cs="Arial"/>
          <w:b/>
          <w:bCs/>
          <w:sz w:val="22"/>
          <w:szCs w:val="22"/>
          <w:u w:val="single"/>
          <w:lang w:val="es"/>
        </w:rPr>
        <w:lastRenderedPageBreak/>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2CEE297F"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Resolución No. </w:t>
      </w:r>
      <w:r w:rsidR="00FB12DB" w:rsidRPr="00A84301">
        <w:rPr>
          <w:rFonts w:ascii="Arial" w:hAnsi="Arial" w:cs="Arial"/>
          <w:sz w:val="22"/>
          <w:szCs w:val="22"/>
          <w:lang w:val="es" w:eastAsia="es-CO"/>
        </w:rPr>
        <w:t xml:space="preserve">2734 del 20 de noviembre de 2023 </w:t>
      </w:r>
      <w:r w:rsidR="006917C5">
        <w:rPr>
          <w:rFonts w:ascii="Arial" w:hAnsi="Arial" w:cs="Arial"/>
          <w:color w:val="000000"/>
          <w:sz w:val="22"/>
          <w:szCs w:val="22"/>
          <w:lang w:val="es"/>
        </w:rPr>
        <w:t xml:space="preserve"> </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4E4F4904" w14:textId="77777777" w:rsidR="008545AC" w:rsidRDefault="007F7A47" w:rsidP="008545AC">
      <w:pPr>
        <w:widowControl w:val="0"/>
        <w:autoSpaceDE w:val="0"/>
        <w:autoSpaceDN w:val="0"/>
        <w:adjustRightInd w:val="0"/>
        <w:jc w:val="both"/>
        <w:rPr>
          <w:rFonts w:ascii="Arial" w:hAnsi="Arial" w:cs="Arial"/>
          <w:sz w:val="22"/>
          <w:szCs w:val="22"/>
          <w:lang w:val="es" w:eastAsia="es-CO"/>
        </w:rPr>
      </w:pPr>
      <w:r w:rsidRPr="007F7A47">
        <w:rPr>
          <w:rFonts w:ascii="Arial" w:hAnsi="Arial" w:cs="Arial"/>
          <w:sz w:val="22"/>
          <w:szCs w:val="22"/>
          <w:lang w:val="es" w:eastAsia="es-CO"/>
        </w:rPr>
        <w:t>Como se ha establecido, dentro de la actuación administrativa obra el Informe de verificación de Hechos No</w:t>
      </w:r>
      <w:bookmarkStart w:id="6" w:name="_Hlk221619159"/>
      <w:r w:rsidRPr="007F7A47">
        <w:rPr>
          <w:rFonts w:ascii="Arial" w:hAnsi="Arial" w:cs="Arial"/>
          <w:sz w:val="22"/>
          <w:szCs w:val="22"/>
          <w:lang w:val="es" w:eastAsia="es-CO"/>
        </w:rPr>
        <w:t>. 25-650 del 15 de diciembre del 2025</w:t>
      </w:r>
      <w:bookmarkEnd w:id="6"/>
      <w:r w:rsidRPr="007F7A47">
        <w:rPr>
          <w:rFonts w:ascii="Arial" w:hAnsi="Arial" w:cs="Arial"/>
          <w:sz w:val="22"/>
          <w:szCs w:val="22"/>
          <w:lang w:val="es" w:eastAsia="es-CO"/>
        </w:rPr>
        <w:t xml:space="preserve">, el cual indicó que: </w:t>
      </w:r>
    </w:p>
    <w:p w14:paraId="6A3DA666" w14:textId="77777777" w:rsidR="008545AC" w:rsidRDefault="008545AC" w:rsidP="008545AC">
      <w:pPr>
        <w:widowControl w:val="0"/>
        <w:autoSpaceDE w:val="0"/>
        <w:autoSpaceDN w:val="0"/>
        <w:adjustRightInd w:val="0"/>
        <w:jc w:val="both"/>
        <w:rPr>
          <w:rFonts w:ascii="Arial" w:hAnsi="Arial" w:cs="Arial"/>
          <w:sz w:val="22"/>
          <w:szCs w:val="22"/>
          <w:lang w:val="es" w:eastAsia="es-CO"/>
        </w:rPr>
      </w:pPr>
    </w:p>
    <w:p w14:paraId="216736AD" w14:textId="728D689D" w:rsidR="008545AC" w:rsidRPr="008545AC" w:rsidRDefault="008545AC" w:rsidP="008545AC">
      <w:pPr>
        <w:widowControl w:val="0"/>
        <w:autoSpaceDE w:val="0"/>
        <w:autoSpaceDN w:val="0"/>
        <w:adjustRightInd w:val="0"/>
        <w:jc w:val="both"/>
        <w:rPr>
          <w:rFonts w:ascii="Arial" w:hAnsi="Arial" w:cs="Arial"/>
          <w:sz w:val="22"/>
          <w:szCs w:val="22"/>
          <w:lang w:val="es" w:eastAsia="es-CO"/>
        </w:rPr>
      </w:pPr>
      <w:r>
        <w:rPr>
          <w:rFonts w:ascii="Arial" w:hAnsi="Arial" w:cs="Arial"/>
          <w:sz w:val="22"/>
          <w:szCs w:val="22"/>
          <w:lang w:val="es" w:eastAsia="es-CO"/>
        </w:rPr>
        <w:t xml:space="preserve">                                                             </w:t>
      </w:r>
      <w:r>
        <w:rPr>
          <w:rFonts w:ascii="Segoe UI" w:hAnsi="Segoe UI" w:cs="Segoe UI"/>
          <w:b/>
          <w:bCs/>
          <w:color w:val="0D0D0D"/>
          <w:sz w:val="24"/>
          <w:szCs w:val="24"/>
          <w:lang w:val="es-CO" w:eastAsia="es-CO"/>
        </w:rPr>
        <w:t>HALLAZGOS</w:t>
      </w:r>
    </w:p>
    <w:p w14:paraId="407C79BA" w14:textId="491E1061" w:rsidR="008545AC" w:rsidRPr="008545AC" w:rsidRDefault="008545AC" w:rsidP="008545AC">
      <w:pPr>
        <w:shd w:val="clear" w:color="auto" w:fill="FFFFFF"/>
        <w:spacing w:beforeAutospacing="1" w:afterAutospacing="1"/>
        <w:ind w:left="708"/>
        <w:jc w:val="both"/>
        <w:rPr>
          <w:rFonts w:ascii="Arial" w:hAnsi="Arial" w:cs="Arial"/>
          <w:i/>
          <w:iCs/>
          <w:color w:val="0D0D0D"/>
          <w:sz w:val="22"/>
          <w:szCs w:val="22"/>
          <w:lang w:val="es-CO" w:eastAsia="es-CO"/>
        </w:rPr>
      </w:pPr>
      <w:r w:rsidRPr="008545AC">
        <w:rPr>
          <w:rFonts w:ascii="Arial" w:hAnsi="Arial" w:cs="Arial"/>
          <w:b/>
          <w:bCs/>
          <w:i/>
          <w:iCs/>
          <w:color w:val="0D0D0D"/>
          <w:sz w:val="22"/>
          <w:szCs w:val="22"/>
          <w:lang w:val="es-CO" w:eastAsia="es-CO"/>
        </w:rPr>
        <w:t>1. “HUMEDADES GENERALES”</w:t>
      </w:r>
    </w:p>
    <w:p w14:paraId="5C1F512E" w14:textId="77777777" w:rsidR="008545AC" w:rsidRPr="008545AC" w:rsidRDefault="008545AC" w:rsidP="008545AC">
      <w:pPr>
        <w:shd w:val="clear" w:color="auto" w:fill="FFFFFF"/>
        <w:spacing w:before="100" w:beforeAutospacing="1" w:after="100" w:afterAutospacing="1"/>
        <w:ind w:left="70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Informe de Verificación de Hechos No. 22-246 del 03 de mayo de 2022, se indica que:</w:t>
      </w:r>
    </w:p>
    <w:p w14:paraId="59606CB8" w14:textId="03A52FA2" w:rsidR="008545AC" w:rsidRPr="008545AC" w:rsidRDefault="008545AC" w:rsidP="008545AC">
      <w:pPr>
        <w:shd w:val="clear" w:color="auto" w:fill="FFFFFF"/>
        <w:spacing w:before="100" w:beforeAutospacing="1" w:after="100" w:afterAutospacing="1"/>
        <w:ind w:left="70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“Se observa rastros de humedad en los muros del apartamento, en la placa de entrepiso, en los vanos de las ventanas, cocina y en la sala del apartamento, representado por desprendimiento de pintura, con rastros de hongos en varias partes del apartamento. “Al realizar visita técnica a proyecto FORTE LA QUINTA AP 314, se pudo evidenciar en relación con hecho 1. Las partes manifiestan que se atendieron los hechos relacionados en resolución No. 2734 del 20 de noviembre de 2023, el día 28 de mayo de 2025, la sociedad enajenadora realizó las siguientes actividades:</w:t>
      </w:r>
    </w:p>
    <w:p w14:paraId="6337A190" w14:textId="77777777" w:rsidR="008545AC" w:rsidRPr="008545AC" w:rsidRDefault="008545AC" w:rsidP="008545AC">
      <w:pPr>
        <w:numPr>
          <w:ilvl w:val="0"/>
          <w:numId w:val="36"/>
        </w:numPr>
        <w:shd w:val="clear" w:color="auto" w:fill="FFFFFF"/>
        <w:tabs>
          <w:tab w:val="clear" w:pos="720"/>
          <w:tab w:val="num" w:pos="1428"/>
        </w:tabs>
        <w:ind w:left="142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Levantamiento de piso (cambio de Yumbolon a Yumbolon Térmico - pisos)</w:t>
      </w:r>
    </w:p>
    <w:p w14:paraId="683DFF88" w14:textId="77777777" w:rsidR="008545AC" w:rsidRPr="008545AC" w:rsidRDefault="008545AC" w:rsidP="008545AC">
      <w:pPr>
        <w:numPr>
          <w:ilvl w:val="0"/>
          <w:numId w:val="36"/>
        </w:numPr>
        <w:shd w:val="clear" w:color="auto" w:fill="FFFFFF"/>
        <w:tabs>
          <w:tab w:val="clear" w:pos="720"/>
          <w:tab w:val="num" w:pos="1428"/>
        </w:tabs>
        <w:ind w:left="142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Instalación de rejillas en ventanas (anti - condensación)</w:t>
      </w:r>
    </w:p>
    <w:p w14:paraId="2D80E5AA" w14:textId="77777777" w:rsidR="008545AC" w:rsidRPr="008545AC" w:rsidRDefault="008545AC" w:rsidP="008545AC">
      <w:pPr>
        <w:numPr>
          <w:ilvl w:val="0"/>
          <w:numId w:val="36"/>
        </w:numPr>
        <w:shd w:val="clear" w:color="auto" w:fill="FFFFFF"/>
        <w:tabs>
          <w:tab w:val="clear" w:pos="720"/>
          <w:tab w:val="num" w:pos="1428"/>
        </w:tabs>
        <w:ind w:left="142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Cambio de extractor en baño social de 50 C.F.M a 150</w:t>
      </w:r>
    </w:p>
    <w:p w14:paraId="44F77BC1" w14:textId="77777777" w:rsidR="008545AC" w:rsidRPr="008545AC" w:rsidRDefault="008545AC" w:rsidP="008545AC">
      <w:pPr>
        <w:numPr>
          <w:ilvl w:val="0"/>
          <w:numId w:val="36"/>
        </w:numPr>
        <w:shd w:val="clear" w:color="auto" w:fill="FFFFFF"/>
        <w:tabs>
          <w:tab w:val="clear" w:pos="720"/>
          <w:tab w:val="num" w:pos="1428"/>
        </w:tabs>
        <w:ind w:left="142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Cambio de extractor en baño privado de 50 C.F.M a 200</w:t>
      </w:r>
    </w:p>
    <w:p w14:paraId="65538283" w14:textId="1B71F631" w:rsidR="008545AC" w:rsidRPr="008545AC" w:rsidRDefault="008545AC" w:rsidP="008545AC">
      <w:pPr>
        <w:numPr>
          <w:ilvl w:val="0"/>
          <w:numId w:val="36"/>
        </w:numPr>
        <w:shd w:val="clear" w:color="auto" w:fill="FFFFFF"/>
        <w:tabs>
          <w:tab w:val="clear" w:pos="720"/>
          <w:tab w:val="num" w:pos="1428"/>
        </w:tabs>
        <w:ind w:left="142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Sello de ventanearía exterior</w:t>
      </w:r>
    </w:p>
    <w:p w14:paraId="4FC2CEE7" w14:textId="77777777" w:rsidR="008545AC" w:rsidRPr="008545AC" w:rsidRDefault="008545AC" w:rsidP="008545AC">
      <w:pPr>
        <w:numPr>
          <w:ilvl w:val="0"/>
          <w:numId w:val="36"/>
        </w:numPr>
        <w:shd w:val="clear" w:color="auto" w:fill="FFFFFF"/>
        <w:tabs>
          <w:tab w:val="clear" w:pos="720"/>
          <w:tab w:val="num" w:pos="1428"/>
        </w:tabs>
        <w:ind w:left="142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lastRenderedPageBreak/>
        <w:t xml:space="preserve">Pintura Habitaciones y sala - </w:t>
      </w:r>
      <w:proofErr w:type="spellStart"/>
      <w:r w:rsidRPr="008545AC">
        <w:rPr>
          <w:rFonts w:ascii="Arial" w:hAnsi="Arial" w:cs="Arial"/>
          <w:i/>
          <w:iCs/>
          <w:color w:val="0D0D0D"/>
          <w:sz w:val="22"/>
          <w:szCs w:val="22"/>
          <w:lang w:val="es-CO" w:eastAsia="es-CO"/>
        </w:rPr>
        <w:t>viniltex</w:t>
      </w:r>
      <w:proofErr w:type="spellEnd"/>
      <w:r w:rsidRPr="008545AC">
        <w:rPr>
          <w:rFonts w:ascii="Arial" w:hAnsi="Arial" w:cs="Arial"/>
          <w:i/>
          <w:iCs/>
          <w:color w:val="0D0D0D"/>
          <w:sz w:val="22"/>
          <w:szCs w:val="22"/>
          <w:lang w:val="es-CO" w:eastAsia="es-CO"/>
        </w:rPr>
        <w:t xml:space="preserve"> </w:t>
      </w:r>
      <w:proofErr w:type="spellStart"/>
      <w:r w:rsidRPr="008545AC">
        <w:rPr>
          <w:rFonts w:ascii="Arial" w:hAnsi="Arial" w:cs="Arial"/>
          <w:i/>
          <w:iCs/>
          <w:color w:val="0D0D0D"/>
          <w:sz w:val="22"/>
          <w:szCs w:val="22"/>
          <w:lang w:val="es-CO" w:eastAsia="es-CO"/>
        </w:rPr>
        <w:t>advanced</w:t>
      </w:r>
      <w:proofErr w:type="spellEnd"/>
    </w:p>
    <w:p w14:paraId="7F8862A9" w14:textId="77777777" w:rsidR="008545AC" w:rsidRPr="008545AC" w:rsidRDefault="008545AC" w:rsidP="008545AC">
      <w:pPr>
        <w:numPr>
          <w:ilvl w:val="0"/>
          <w:numId w:val="36"/>
        </w:numPr>
        <w:shd w:val="clear" w:color="auto" w:fill="FFFFFF"/>
        <w:tabs>
          <w:tab w:val="clear" w:pos="720"/>
          <w:tab w:val="num" w:pos="1428"/>
        </w:tabs>
        <w:ind w:left="142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Pintura Cocina y baño – viniltex acrílica</w:t>
      </w:r>
    </w:p>
    <w:p w14:paraId="7261C5B9" w14:textId="77777777" w:rsidR="0029607C" w:rsidRDefault="008545AC" w:rsidP="008545AC">
      <w:pPr>
        <w:shd w:val="clear" w:color="auto" w:fill="FFFFFF"/>
        <w:spacing w:before="100" w:beforeAutospacing="1" w:after="100" w:afterAutospacing="1"/>
        <w:ind w:left="70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 xml:space="preserve">A su vez el enajenador manifestó que se realizó intervención (impermeabilización) de fachada el día 22 de septiembre de 2025, es relevante mencionar que el quejoso manifiesta la irregularidad en dos espacios del apartamento – 1. habitación principal (muro en closet) 2. hall de circulación (cielo raso) – 3. mueble habitación secundaria, en donde se identificaron unas manchas (puntos) de las cuales no fue posible identificar su procedencia, el quejoso manifiesta que puede estar relacionado al moho y humedad presentado en el pasado. </w:t>
      </w:r>
    </w:p>
    <w:p w14:paraId="15BD3BC4" w14:textId="18D30489" w:rsidR="008545AC" w:rsidRPr="008545AC" w:rsidRDefault="008545AC" w:rsidP="008545AC">
      <w:pPr>
        <w:shd w:val="clear" w:color="auto" w:fill="FFFFFF"/>
        <w:spacing w:before="100" w:beforeAutospacing="1" w:after="100" w:afterAutospacing="1"/>
        <w:ind w:left="708"/>
        <w:jc w:val="both"/>
        <w:rPr>
          <w:rFonts w:ascii="Arial" w:hAnsi="Arial" w:cs="Arial"/>
          <w:i/>
          <w:iCs/>
          <w:color w:val="0D0D0D"/>
          <w:sz w:val="22"/>
          <w:szCs w:val="22"/>
          <w:lang w:val="es-CO" w:eastAsia="es-CO"/>
        </w:rPr>
      </w:pPr>
      <w:r w:rsidRPr="008545AC">
        <w:rPr>
          <w:rFonts w:ascii="Arial" w:hAnsi="Arial" w:cs="Arial"/>
          <w:i/>
          <w:iCs/>
          <w:color w:val="0D0D0D"/>
          <w:sz w:val="22"/>
          <w:szCs w:val="22"/>
          <w:lang w:val="es-CO" w:eastAsia="es-CO"/>
        </w:rPr>
        <w:t>El enajenador manifiesta se hará un seguimiento a estos puntos expuestos por quejoso en visita para garantizar la intervención previamente realizada, información evidenciada y entregada en recorrido y reunión conjunta con las partes del proceso.</w:t>
      </w:r>
    </w:p>
    <w:p w14:paraId="06B5F9ED" w14:textId="77777777" w:rsidR="008545AC" w:rsidRPr="008545AC" w:rsidRDefault="008545AC" w:rsidP="008545AC">
      <w:pPr>
        <w:shd w:val="clear" w:color="auto" w:fill="FFFFFF"/>
        <w:spacing w:beforeAutospacing="1" w:afterAutospacing="1"/>
        <w:ind w:left="708"/>
        <w:jc w:val="both"/>
        <w:rPr>
          <w:rFonts w:ascii="Arial" w:hAnsi="Arial" w:cs="Arial"/>
          <w:i/>
          <w:iCs/>
          <w:color w:val="0D0D0D"/>
          <w:sz w:val="22"/>
          <w:szCs w:val="22"/>
          <w:lang w:val="es-CO" w:eastAsia="es-CO"/>
        </w:rPr>
      </w:pPr>
      <w:r w:rsidRPr="008545AC">
        <w:rPr>
          <w:rFonts w:ascii="Arial" w:hAnsi="Arial" w:cs="Arial"/>
          <w:b/>
          <w:bCs/>
          <w:i/>
          <w:iCs/>
          <w:color w:val="0D0D0D"/>
          <w:sz w:val="22"/>
          <w:szCs w:val="22"/>
          <w:lang w:val="es-CO" w:eastAsia="es-CO"/>
        </w:rPr>
        <w:t>Por lo anterior, y dadas las condiciones encontradas, además teniendo en cuenta lo expresado por las partes y la intervención realizada por parte del enajenador: EL HECHO NO PERSISTE.</w:t>
      </w:r>
    </w:p>
    <w:p w14:paraId="14BFAA9C" w14:textId="6E22F10F" w:rsidR="002B2239" w:rsidRPr="008545AC" w:rsidRDefault="008545AC" w:rsidP="0062157F">
      <w:pPr>
        <w:widowControl w:val="0"/>
        <w:autoSpaceDE w:val="0"/>
        <w:autoSpaceDN w:val="0"/>
        <w:adjustRightInd w:val="0"/>
        <w:jc w:val="both"/>
        <w:rPr>
          <w:rFonts w:ascii="Arial" w:hAnsi="Arial" w:cs="Arial"/>
          <w:sz w:val="22"/>
          <w:szCs w:val="22"/>
          <w:lang w:val="es-CO"/>
        </w:rPr>
      </w:pPr>
      <w:r w:rsidRPr="008545AC">
        <w:rPr>
          <w:rFonts w:ascii="Arial" w:hAnsi="Arial" w:cs="Arial"/>
          <w:color w:val="0D0D0D"/>
          <w:sz w:val="22"/>
          <w:szCs w:val="22"/>
          <w:shd w:val="clear" w:color="auto" w:fill="FFFFFF"/>
        </w:rPr>
        <w:t>Con fundamento en las verificaciones técnicas realizadas, las pruebas obrantes en el expediente y las intervenciones ejecutadas por la parte enajenadora, se establece que las condiciones que dieron origen a la queja fueron debidamente subsanadas, sin evidenciarse persistencia del hecho. En consecuencia, se configura el cumplimiento de lo ordenado en la Resolución No. 273</w:t>
      </w:r>
      <w:r>
        <w:rPr>
          <w:rFonts w:ascii="Arial" w:hAnsi="Arial" w:cs="Arial"/>
          <w:color w:val="0D0D0D"/>
          <w:sz w:val="22"/>
          <w:szCs w:val="22"/>
          <w:shd w:val="clear" w:color="auto" w:fill="FFFFFF"/>
        </w:rPr>
        <w:t>4</w:t>
      </w:r>
      <w:r w:rsidRPr="008545AC">
        <w:rPr>
          <w:rFonts w:ascii="Arial" w:hAnsi="Arial" w:cs="Arial"/>
          <w:color w:val="0D0D0D"/>
          <w:sz w:val="22"/>
          <w:szCs w:val="22"/>
          <w:shd w:val="clear" w:color="auto" w:fill="FFFFFF"/>
        </w:rPr>
        <w:t xml:space="preserve"> </w:t>
      </w:r>
      <w:r>
        <w:rPr>
          <w:rFonts w:ascii="Arial" w:hAnsi="Arial" w:cs="Arial"/>
          <w:color w:val="0D0D0D"/>
          <w:sz w:val="22"/>
          <w:szCs w:val="22"/>
          <w:shd w:val="clear" w:color="auto" w:fill="FFFFFF"/>
        </w:rPr>
        <w:t xml:space="preserve">del </w:t>
      </w:r>
      <w:r w:rsidR="00D10E35">
        <w:rPr>
          <w:rFonts w:ascii="Arial" w:hAnsi="Arial" w:cs="Arial"/>
          <w:color w:val="0D0D0D"/>
          <w:sz w:val="22"/>
          <w:szCs w:val="22"/>
          <w:shd w:val="clear" w:color="auto" w:fill="FFFFFF"/>
        </w:rPr>
        <w:t>20 noviembre</w:t>
      </w:r>
      <w:r>
        <w:rPr>
          <w:rFonts w:ascii="Arial" w:hAnsi="Arial" w:cs="Arial"/>
          <w:color w:val="0D0D0D"/>
          <w:sz w:val="22"/>
          <w:szCs w:val="22"/>
          <w:shd w:val="clear" w:color="auto" w:fill="FFFFFF"/>
        </w:rPr>
        <w:t xml:space="preserve"> </w:t>
      </w:r>
      <w:r w:rsidRPr="008545AC">
        <w:rPr>
          <w:rFonts w:ascii="Arial" w:hAnsi="Arial" w:cs="Arial"/>
          <w:color w:val="0D0D0D"/>
          <w:sz w:val="22"/>
          <w:szCs w:val="22"/>
          <w:shd w:val="clear" w:color="auto" w:fill="FFFFFF"/>
        </w:rPr>
        <w:t>de 2023, por lo que no hay lugar a la adopción de medidas adicionales.</w:t>
      </w:r>
      <w:r w:rsidR="002B2239" w:rsidRPr="008545AC">
        <w:rPr>
          <w:rFonts w:ascii="Arial" w:hAnsi="Arial" w:cs="Arial"/>
          <w:sz w:val="22"/>
          <w:szCs w:val="22"/>
          <w:lang w:val="es-CO"/>
        </w:rPr>
        <w:t xml:space="preserve"> </w:t>
      </w:r>
    </w:p>
    <w:p w14:paraId="479E6154" w14:textId="77777777" w:rsidR="002B2239" w:rsidRDefault="002B2239" w:rsidP="0062157F">
      <w:pPr>
        <w:widowControl w:val="0"/>
        <w:autoSpaceDE w:val="0"/>
        <w:autoSpaceDN w:val="0"/>
        <w:adjustRightInd w:val="0"/>
        <w:jc w:val="both"/>
        <w:rPr>
          <w:rFonts w:ascii="Arial" w:hAnsi="Arial" w:cs="Arial"/>
          <w:sz w:val="22"/>
          <w:szCs w:val="22"/>
          <w:lang w:val="es-CO"/>
        </w:rPr>
      </w:pPr>
    </w:p>
    <w:p w14:paraId="11BA2D34" w14:textId="5C9B29C5" w:rsidR="0062157F" w:rsidRPr="0062157F" w:rsidRDefault="0062157F" w:rsidP="0062157F">
      <w:pPr>
        <w:widowControl w:val="0"/>
        <w:autoSpaceDE w:val="0"/>
        <w:autoSpaceDN w:val="0"/>
        <w:adjustRightInd w:val="0"/>
        <w:jc w:val="both"/>
        <w:rPr>
          <w:rFonts w:ascii="Arial" w:hAnsi="Arial" w:cs="Arial"/>
          <w:sz w:val="22"/>
          <w:szCs w:val="22"/>
          <w:lang w:val="es-CO"/>
        </w:rPr>
      </w:pPr>
      <w:r w:rsidRPr="0062157F">
        <w:rPr>
          <w:rFonts w:ascii="Arial" w:hAnsi="Arial" w:cs="Arial"/>
          <w:sz w:val="22"/>
          <w:szCs w:val="22"/>
          <w:lang w:val="es-CO"/>
        </w:rPr>
        <w:t xml:space="preserve">Se tiene que, de acuerdo a la  acreditación de cumplimiento, que las deficiencias constructivas fueron realizadas por la parte enajenadora, pero </w:t>
      </w:r>
      <w:r w:rsidRPr="0062157F">
        <w:rPr>
          <w:rFonts w:ascii="Arial" w:hAnsi="Arial" w:cs="Arial"/>
          <w:sz w:val="22"/>
          <w:szCs w:val="22"/>
        </w:rPr>
        <w:t>cabe mencionar que es claro para esta entidad, que es una obligación de la constructora corregir las deficiencias de las construcciones de las viviendas enajenadas y cumplir con las condiciones de calidad, adoptando las condiciones técnicas señaladas en el Decreto 572 de 2015 y al acto administrativo sancionatorio que impuso la obligación, pero de acuerdo con la citada acreditación, los hechos ya no persisten, razón por la cual, no queda otro camino que culminar la presente actuación.</w:t>
      </w:r>
      <w:r w:rsidRPr="0062157F">
        <w:rPr>
          <w:rFonts w:ascii="Arial" w:hAnsi="Arial" w:cs="Arial"/>
          <w:sz w:val="22"/>
          <w:szCs w:val="22"/>
          <w:lang w:val="es-CO"/>
        </w:rPr>
        <w:t xml:space="preserve"> </w:t>
      </w:r>
    </w:p>
    <w:p w14:paraId="39B72470" w14:textId="77777777" w:rsidR="0062157F" w:rsidRDefault="0062157F" w:rsidP="00C97849">
      <w:pPr>
        <w:widowControl w:val="0"/>
        <w:autoSpaceDE w:val="0"/>
        <w:autoSpaceDN w:val="0"/>
        <w:adjustRightInd w:val="0"/>
        <w:jc w:val="both"/>
        <w:rPr>
          <w:rFonts w:ascii="Arial" w:hAnsi="Arial" w:cs="Arial"/>
          <w:sz w:val="22"/>
          <w:szCs w:val="22"/>
          <w:lang w:val="es-CO"/>
        </w:rPr>
      </w:pPr>
    </w:p>
    <w:p w14:paraId="78C00813" w14:textId="786DBFAF"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 xml:space="preserve">Así las cosas, este Despacho concluye que, habiéndose recibido acreditación de cumplimiento por parte de la sociedad enajenadora </w:t>
      </w:r>
      <w:r w:rsidR="008D2231" w:rsidRPr="008D2231">
        <w:rPr>
          <w:rFonts w:ascii="Arial" w:hAnsi="Arial" w:cs="Arial"/>
          <w:bCs/>
          <w:sz w:val="22"/>
          <w:szCs w:val="22"/>
        </w:rPr>
        <w:t>PROKSOL S.A.</w:t>
      </w:r>
      <w:r w:rsidR="008D2231">
        <w:rPr>
          <w:rFonts w:ascii="Arial" w:hAnsi="Arial" w:cs="Arial"/>
          <w:bCs/>
          <w:sz w:val="22"/>
          <w:szCs w:val="22"/>
        </w:rPr>
        <w:t>S</w:t>
      </w:r>
      <w:r w:rsidRPr="00707961">
        <w:rPr>
          <w:rFonts w:ascii="Arial" w:hAnsi="Arial" w:cs="Arial"/>
          <w:sz w:val="22"/>
          <w:szCs w:val="22"/>
          <w:lang w:val="es"/>
        </w:rPr>
        <w:t>.</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la </w:t>
      </w:r>
      <w:r w:rsidRPr="0062157F">
        <w:rPr>
          <w:rFonts w:ascii="Arial" w:hAnsi="Arial" w:cs="Arial"/>
          <w:sz w:val="22"/>
          <w:szCs w:val="22"/>
        </w:rPr>
        <w:t>Resolución No.</w:t>
      </w:r>
      <w:r w:rsidR="006917C5" w:rsidRPr="006917C5">
        <w:rPr>
          <w:rFonts w:ascii="Arial" w:hAnsi="Arial" w:cs="Arial"/>
          <w:sz w:val="22"/>
          <w:szCs w:val="22"/>
          <w:lang w:val="es" w:eastAsia="es-CO"/>
        </w:rPr>
        <w:t xml:space="preserve"> </w:t>
      </w:r>
      <w:r w:rsidR="006917C5" w:rsidRPr="00A84301">
        <w:rPr>
          <w:rFonts w:ascii="Arial" w:hAnsi="Arial" w:cs="Arial"/>
          <w:sz w:val="22"/>
          <w:szCs w:val="22"/>
          <w:lang w:val="es" w:eastAsia="es-CO"/>
        </w:rPr>
        <w:t>2734 del 20 de noviembre de 20</w:t>
      </w:r>
      <w:r w:rsidR="006917C5">
        <w:rPr>
          <w:rFonts w:ascii="Arial" w:hAnsi="Arial" w:cs="Arial"/>
          <w:sz w:val="22"/>
          <w:szCs w:val="22"/>
          <w:lang w:val="es" w:eastAsia="es-CO"/>
        </w:rPr>
        <w:t>23</w:t>
      </w:r>
      <w:r w:rsidR="0029607C">
        <w:rPr>
          <w:rFonts w:ascii="Arial" w:hAnsi="Arial" w:cs="Arial"/>
          <w:sz w:val="22"/>
          <w:szCs w:val="22"/>
          <w:lang w:val="es" w:eastAsia="es-CO"/>
        </w:rPr>
        <w:t xml:space="preserve"> </w:t>
      </w:r>
      <w:r w:rsidRPr="0062157F">
        <w:rPr>
          <w:rFonts w:ascii="Arial" w:hAnsi="Arial" w:cs="Arial"/>
          <w:sz w:val="22"/>
          <w:szCs w:val="22"/>
        </w:rPr>
        <w:t>“</w:t>
      </w:r>
      <w:r w:rsidRPr="0062157F">
        <w:rPr>
          <w:rFonts w:ascii="Arial" w:hAnsi="Arial" w:cs="Arial"/>
          <w:i/>
          <w:sz w:val="22"/>
          <w:szCs w:val="22"/>
        </w:rPr>
        <w:t>Por la cual se impone una sanción y se imparte una orden</w:t>
      </w:r>
      <w:r w:rsidRPr="0062157F">
        <w:rPr>
          <w:rFonts w:ascii="Arial" w:hAnsi="Arial" w:cs="Arial"/>
          <w:sz w:val="22"/>
          <w:szCs w:val="22"/>
        </w:rPr>
        <w:t>”</w:t>
      </w:r>
      <w:r w:rsidRPr="0062157F">
        <w:rPr>
          <w:rFonts w:ascii="Arial" w:hAnsi="Arial" w:cs="Arial"/>
          <w:bCs/>
          <w:sz w:val="22"/>
          <w:szCs w:val="22"/>
        </w:rPr>
        <w:t xml:space="preserve">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w:t>
      </w:r>
      <w:r w:rsidR="00C90B73" w:rsidRPr="00707961">
        <w:rPr>
          <w:rFonts w:ascii="Arial" w:hAnsi="Arial" w:cs="Arial"/>
          <w:color w:val="000000"/>
          <w:sz w:val="22"/>
          <w:szCs w:val="22"/>
          <w:lang w:val="es"/>
        </w:rPr>
        <w:lastRenderedPageBreak/>
        <w:t xml:space="preserve">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2E254EB6" w14:textId="735EF691"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Así pues, dado que, en el informe técnico, como se ha dicho, se consignan </w:t>
      </w:r>
      <w:r w:rsidRPr="00707961">
        <w:rPr>
          <w:rFonts w:ascii="Arial" w:hAnsi="Arial" w:cs="Arial"/>
          <w:b/>
          <w:bCs/>
          <w:color w:val="000000"/>
          <w:sz w:val="22"/>
          <w:szCs w:val="22"/>
          <w:u w:val="single"/>
          <w:lang w:val="es"/>
        </w:rPr>
        <w:t>hechos constatados</w:t>
      </w:r>
      <w:r w:rsidRPr="00707961">
        <w:rPr>
          <w:rFonts w:ascii="Arial" w:hAnsi="Arial" w:cs="Arial"/>
          <w:color w:val="000000"/>
          <w:sz w:val="22"/>
          <w:szCs w:val="22"/>
          <w:u w:val="single"/>
          <w:lang w:val="es"/>
        </w:rPr>
        <w:t>,</w:t>
      </w:r>
      <w:r w:rsidRPr="00707961">
        <w:rPr>
          <w:rFonts w:ascii="Arial" w:hAnsi="Arial" w:cs="Arial"/>
          <w:color w:val="000000"/>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254BC9CD" w:rsidR="00C90B73" w:rsidRDefault="00C90B73" w:rsidP="00C97849">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presente caso, el informe de verificación de </w:t>
      </w:r>
      <w:r w:rsidR="006917C5">
        <w:rPr>
          <w:rFonts w:ascii="Arial" w:hAnsi="Arial" w:cs="Arial"/>
          <w:sz w:val="22"/>
          <w:szCs w:val="22"/>
          <w:lang w:val="es"/>
        </w:rPr>
        <w:t xml:space="preserve">hechos </w:t>
      </w:r>
      <w:r w:rsidR="0029607C">
        <w:rPr>
          <w:rFonts w:ascii="Arial" w:hAnsi="Arial" w:cs="Arial"/>
          <w:sz w:val="22"/>
          <w:szCs w:val="22"/>
          <w:lang w:val="es"/>
        </w:rPr>
        <w:t>No.</w:t>
      </w:r>
      <w:r w:rsidR="006917C5">
        <w:rPr>
          <w:rFonts w:ascii="Arial" w:hAnsi="Arial" w:cs="Arial"/>
          <w:sz w:val="22"/>
          <w:szCs w:val="22"/>
          <w:lang w:val="es"/>
        </w:rPr>
        <w:t>25-650 del 15 de diciembre</w:t>
      </w:r>
      <w:r w:rsidRPr="00707961">
        <w:rPr>
          <w:rFonts w:ascii="Arial" w:hAnsi="Arial" w:cs="Arial"/>
          <w:sz w:val="22"/>
          <w:szCs w:val="22"/>
          <w:lang w:val="es"/>
        </w:rPr>
        <w:t xml:space="preserve"> del 2025, contiene los elementos necesarios para dotar de convicción al Despacho sobre la subsanación de los hechos que dieron origen a la presente actuación administrativa, de manera que no hay lugar a continuar con el proceso de seguimiento. </w:t>
      </w:r>
    </w:p>
    <w:p w14:paraId="5659A1F3" w14:textId="77777777" w:rsidR="009920EC" w:rsidRDefault="009920EC" w:rsidP="00C97849">
      <w:pPr>
        <w:widowControl w:val="0"/>
        <w:tabs>
          <w:tab w:val="left" w:pos="3800"/>
        </w:tabs>
        <w:autoSpaceDE w:val="0"/>
        <w:autoSpaceDN w:val="0"/>
        <w:adjustRightInd w:val="0"/>
        <w:jc w:val="both"/>
        <w:rPr>
          <w:rFonts w:ascii="Arial" w:hAnsi="Arial" w:cs="Arial"/>
          <w:sz w:val="22"/>
          <w:szCs w:val="22"/>
          <w:lang w:val="es"/>
        </w:rPr>
      </w:pPr>
    </w:p>
    <w:p w14:paraId="18F8E2E1" w14:textId="6572CDCB" w:rsidR="009920EC" w:rsidRPr="00707961" w:rsidRDefault="009920EC" w:rsidP="00707961">
      <w:pPr>
        <w:widowControl w:val="0"/>
        <w:tabs>
          <w:tab w:val="left" w:pos="3800"/>
        </w:tabs>
        <w:autoSpaceDE w:val="0"/>
        <w:autoSpaceDN w:val="0"/>
        <w:adjustRightInd w:val="0"/>
        <w:jc w:val="both"/>
        <w:rPr>
          <w:rFonts w:ascii="Arial" w:hAnsi="Arial" w:cs="Arial"/>
          <w:sz w:val="22"/>
          <w:szCs w:val="22"/>
          <w:lang w:val="es"/>
        </w:rPr>
      </w:pPr>
      <w:r>
        <w:rPr>
          <w:rFonts w:ascii="Arial" w:hAnsi="Arial" w:cs="Arial"/>
          <w:sz w:val="22"/>
          <w:szCs w:val="22"/>
          <w:lang w:val="es"/>
        </w:rPr>
        <w:t xml:space="preserve">Aunado a lo anterior, la sociedad enajenadora allegó, dentro del término otorgado para ello en la Resolución </w:t>
      </w:r>
      <w:r w:rsidRPr="00BA4985">
        <w:rPr>
          <w:rFonts w:ascii="Arial" w:hAnsi="Arial" w:cs="Arial"/>
          <w:sz w:val="22"/>
          <w:szCs w:val="22"/>
          <w:lang w:val="es"/>
        </w:rPr>
        <w:t xml:space="preserve">No. </w:t>
      </w:r>
      <w:r w:rsidR="006917C5" w:rsidRPr="00A84301">
        <w:rPr>
          <w:rFonts w:ascii="Arial" w:hAnsi="Arial" w:cs="Arial"/>
          <w:sz w:val="22"/>
          <w:szCs w:val="22"/>
          <w:lang w:val="es" w:eastAsia="es-CO"/>
        </w:rPr>
        <w:t>2734 del 20 de noviembre de 2023</w:t>
      </w:r>
      <w:r w:rsidRPr="006917C5">
        <w:rPr>
          <w:rFonts w:ascii="Arial" w:hAnsi="Arial" w:cs="Arial"/>
          <w:sz w:val="22"/>
          <w:szCs w:val="22"/>
          <w:lang w:val="es"/>
        </w:rPr>
        <w:t>, las evidencias de las obras realizadas y recibidas a satisfacción por la administración de</w:t>
      </w:r>
      <w:r>
        <w:rPr>
          <w:rFonts w:ascii="Arial" w:hAnsi="Arial" w:cs="Arial"/>
          <w:sz w:val="22"/>
          <w:szCs w:val="22"/>
          <w:lang w:val="es"/>
        </w:rPr>
        <w:t xml:space="preserve"> la copropiedad.</w:t>
      </w:r>
    </w:p>
    <w:p w14:paraId="5116CE1F" w14:textId="77777777" w:rsidR="0065374B" w:rsidRPr="00707961" w:rsidRDefault="0065374B" w:rsidP="00C97849">
      <w:pPr>
        <w:widowControl w:val="0"/>
        <w:autoSpaceDE w:val="0"/>
        <w:autoSpaceDN w:val="0"/>
        <w:adjustRightInd w:val="0"/>
        <w:jc w:val="both"/>
        <w:rPr>
          <w:rFonts w:ascii="Arial" w:hAnsi="Arial" w:cs="Arial"/>
          <w:sz w:val="22"/>
          <w:szCs w:val="22"/>
          <w:lang w:val="es"/>
        </w:rPr>
      </w:pPr>
    </w:p>
    <w:p w14:paraId="4716A174" w14:textId="489F1988"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consecuencia, por las razones que se acaban de señalar, y en ejercicio de las facultades </w:t>
      </w:r>
      <w:r w:rsidRPr="00BA4985">
        <w:rPr>
          <w:rFonts w:ascii="Arial" w:hAnsi="Arial" w:cs="Arial"/>
          <w:sz w:val="22"/>
          <w:szCs w:val="22"/>
          <w:lang w:val="es"/>
        </w:rPr>
        <w:t>de Inspección, Vigilancia y Control respecto a los enajenadores de vivienda, concernientes</w:t>
      </w:r>
      <w:r w:rsidRPr="00707961">
        <w:rPr>
          <w:rFonts w:ascii="Arial" w:hAnsi="Arial" w:cs="Arial"/>
          <w:sz w:val="22"/>
          <w:szCs w:val="22"/>
          <w:lang w:val="es"/>
        </w:rPr>
        <w:t xml:space="preserve"> a este Despacho, no es procedente continuar adelantando las actuaciones administrativas relacionadas con la verificación de la orden establecida en la Resolución No. </w:t>
      </w:r>
      <w:r w:rsidR="0029607C" w:rsidRPr="00A84301">
        <w:rPr>
          <w:rFonts w:ascii="Arial" w:hAnsi="Arial" w:cs="Arial"/>
          <w:sz w:val="22"/>
          <w:szCs w:val="22"/>
          <w:lang w:val="es" w:eastAsia="es-CO"/>
        </w:rPr>
        <w:t>2734 del 20 de noviembre de 2023</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860990F" w14:textId="77E3A499" w:rsidR="00C90B73" w:rsidRPr="00707961" w:rsidRDefault="00C90B73" w:rsidP="00480AF8">
      <w:pPr>
        <w:widowControl w:val="0"/>
        <w:autoSpaceDE w:val="0"/>
        <w:autoSpaceDN w:val="0"/>
        <w:adjustRightInd w:val="0"/>
        <w:rPr>
          <w:rFonts w:ascii="Arial" w:hAnsi="Arial" w:cs="Arial"/>
          <w:b/>
          <w:bCs/>
          <w:sz w:val="22"/>
          <w:szCs w:val="22"/>
          <w:lang w:val="es"/>
        </w:rPr>
      </w:pPr>
    </w:p>
    <w:p w14:paraId="53E7CAAE"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r w:rsidRPr="000A4D93">
        <w:rPr>
          <w:rFonts w:ascii="Arial" w:hAnsi="Arial" w:cs="Arial"/>
          <w:b/>
          <w:bCs/>
          <w:sz w:val="22"/>
          <w:szCs w:val="22"/>
          <w:lang w:val="es" w:eastAsia="es-CO"/>
        </w:rPr>
        <w:t>RESUELVE:</w:t>
      </w:r>
    </w:p>
    <w:p w14:paraId="7E5767FF"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7A3DAC53" w14:textId="3D186BE1" w:rsidR="000A4D93" w:rsidRPr="000A4D93" w:rsidRDefault="000A4D93" w:rsidP="000A4D93">
      <w:pPr>
        <w:widowControl w:val="0"/>
        <w:autoSpaceDE w:val="0"/>
        <w:autoSpaceDN w:val="0"/>
        <w:adjustRightInd w:val="0"/>
        <w:jc w:val="both"/>
        <w:rPr>
          <w:rFonts w:ascii="Arial" w:hAnsi="Arial" w:cs="Arial"/>
          <w:sz w:val="22"/>
          <w:szCs w:val="22"/>
          <w:lang w:val="es" w:eastAsia="es-CO"/>
        </w:rPr>
      </w:pPr>
      <w:r w:rsidRPr="000A4D93">
        <w:rPr>
          <w:rFonts w:ascii="Arial" w:hAnsi="Arial" w:cs="Arial"/>
          <w:b/>
          <w:bCs/>
          <w:sz w:val="22"/>
          <w:szCs w:val="22"/>
          <w:lang w:val="es" w:eastAsia="es-CO"/>
        </w:rPr>
        <w:t>ARTÍCULO PRIMERO.</w:t>
      </w:r>
      <w:r w:rsidRPr="000A4D93">
        <w:rPr>
          <w:rFonts w:ascii="Arial" w:hAnsi="Arial" w:cs="Arial"/>
          <w:sz w:val="22"/>
          <w:szCs w:val="22"/>
          <w:lang w:val="es" w:eastAsia="es-CO"/>
        </w:rPr>
        <w:t xml:space="preserve"> Declárese culminada la actuación administrativa relacionada con la verificación del cumplimiento de la orden de hacer impuesta a la sociedad enajenadora</w:t>
      </w:r>
      <w:r w:rsidRPr="000A4D93">
        <w:rPr>
          <w:rFonts w:ascii="Arial" w:hAnsi="Arial" w:cs="Arial"/>
          <w:sz w:val="22"/>
          <w:szCs w:val="22"/>
          <w:highlight w:val="white"/>
          <w:lang w:val="es" w:eastAsia="es-CO"/>
        </w:rPr>
        <w:t xml:space="preserve"> </w:t>
      </w:r>
      <w:r w:rsidRPr="000A4D93">
        <w:rPr>
          <w:rFonts w:ascii="Arial" w:hAnsi="Arial" w:cs="Arial"/>
          <w:sz w:val="22"/>
          <w:szCs w:val="22"/>
          <w:lang w:val="es" w:eastAsia="es-CO"/>
        </w:rPr>
        <w:t>PROKSOL S.A.S., identificada con NIT</w:t>
      </w:r>
      <w:r w:rsidR="006C49AD">
        <w:rPr>
          <w:rFonts w:ascii="Arial" w:hAnsi="Arial" w:cs="Arial"/>
          <w:sz w:val="22"/>
          <w:szCs w:val="22"/>
          <w:lang w:val="es" w:eastAsia="es-CO"/>
        </w:rPr>
        <w:t>.</w:t>
      </w:r>
      <w:r w:rsidRPr="000A4D93">
        <w:rPr>
          <w:rFonts w:ascii="Arial" w:hAnsi="Arial" w:cs="Arial"/>
          <w:sz w:val="22"/>
          <w:szCs w:val="22"/>
          <w:lang w:val="es" w:eastAsia="es-CO"/>
        </w:rPr>
        <w:t xml:space="preserve"> 900.035.722-5 </w:t>
      </w:r>
      <w:r w:rsidR="00A66F8B" w:rsidRPr="00A84301">
        <w:rPr>
          <w:rFonts w:ascii="Arial" w:hAnsi="Arial" w:cs="Arial"/>
          <w:sz w:val="22"/>
          <w:szCs w:val="22"/>
          <w:lang w:val="es" w:eastAsia="es-CO"/>
        </w:rPr>
        <w:t>representada legalmente por FRANCISCO JAVIER PLATA MUÑOZ (o quien haga sus veces)</w:t>
      </w:r>
      <w:r w:rsidR="00A66F8B">
        <w:rPr>
          <w:rFonts w:ascii="Arial" w:hAnsi="Arial" w:cs="Arial"/>
          <w:sz w:val="22"/>
          <w:szCs w:val="22"/>
          <w:lang w:val="es" w:eastAsia="es-CO"/>
        </w:rPr>
        <w:t xml:space="preserve">, </w:t>
      </w:r>
      <w:r w:rsidRPr="000A4D93">
        <w:rPr>
          <w:rFonts w:ascii="Arial" w:hAnsi="Arial" w:cs="Arial"/>
          <w:sz w:val="22"/>
          <w:szCs w:val="22"/>
          <w:lang w:val="es" w:eastAsia="es-CO"/>
        </w:rPr>
        <w:t>en la Resolución No. 2734 del 20 de noviembre de 2023</w:t>
      </w:r>
      <w:r w:rsidRPr="000A4D93">
        <w:rPr>
          <w:rFonts w:ascii="Arial" w:hAnsi="Arial" w:cs="Arial"/>
          <w:sz w:val="22"/>
          <w:szCs w:val="22"/>
          <w:lang w:val="es-MX" w:eastAsia="es-CO"/>
        </w:rPr>
        <w:t xml:space="preserve"> </w:t>
      </w:r>
      <w:r w:rsidRPr="000A4D93">
        <w:rPr>
          <w:rFonts w:ascii="Arial" w:hAnsi="Arial" w:cs="Arial"/>
          <w:sz w:val="22"/>
          <w:szCs w:val="22"/>
          <w:lang w:val="es" w:eastAsia="es-CO"/>
        </w:rPr>
        <w:t>“</w:t>
      </w:r>
      <w:r w:rsidRPr="000A4D93">
        <w:rPr>
          <w:rFonts w:ascii="Arial" w:hAnsi="Arial" w:cs="Arial"/>
          <w:i/>
          <w:iCs/>
          <w:sz w:val="22"/>
          <w:szCs w:val="22"/>
          <w:lang w:val="es" w:eastAsia="es-CO"/>
        </w:rPr>
        <w:t>Por la cual se impone una sanción y se imparte una orden</w:t>
      </w:r>
      <w:r w:rsidRPr="000A4D93">
        <w:rPr>
          <w:rFonts w:ascii="Arial" w:hAnsi="Arial" w:cs="Arial"/>
          <w:sz w:val="22"/>
          <w:szCs w:val="22"/>
          <w:lang w:val="es" w:eastAsia="es-CO"/>
        </w:rPr>
        <w:t xml:space="preserve">”, por encontrarse plenamente cumplida y subsanados los hechos que dieron lugar a esta, de conformidad con las razones expuestas en la parte motiva del presente Acto Administrativo.  </w:t>
      </w:r>
    </w:p>
    <w:p w14:paraId="2B08F4C0"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7547BF24" w14:textId="59F45CEA" w:rsidR="006C49AD" w:rsidRDefault="000A4D93" w:rsidP="006C49AD">
      <w:pPr>
        <w:widowControl w:val="0"/>
        <w:autoSpaceDE w:val="0"/>
        <w:autoSpaceDN w:val="0"/>
        <w:adjustRightInd w:val="0"/>
        <w:jc w:val="both"/>
        <w:rPr>
          <w:rFonts w:ascii="Arial" w:hAnsi="Arial" w:cs="Arial"/>
          <w:color w:val="000000"/>
          <w:sz w:val="22"/>
          <w:szCs w:val="22"/>
          <w:lang w:eastAsia="es-CO"/>
        </w:rPr>
      </w:pPr>
      <w:r w:rsidRPr="000A4D93">
        <w:rPr>
          <w:rFonts w:ascii="Arial" w:hAnsi="Arial" w:cs="Arial"/>
          <w:b/>
          <w:bCs/>
          <w:color w:val="000000"/>
          <w:sz w:val="22"/>
          <w:szCs w:val="22"/>
          <w:lang w:val="es-CO" w:eastAsia="es-CO"/>
        </w:rPr>
        <w:t>ARTÍCULO SEGUNDO: </w:t>
      </w:r>
      <w:r w:rsidRPr="000A4D93">
        <w:rPr>
          <w:rFonts w:ascii="Arial" w:hAnsi="Arial" w:cs="Arial"/>
          <w:color w:val="000000"/>
          <w:sz w:val="22"/>
          <w:szCs w:val="22"/>
          <w:lang w:val="es-CO" w:eastAsia="es-CO"/>
        </w:rPr>
        <w:t xml:space="preserve">Notificar el contenido de la presente Resolución al representante </w:t>
      </w:r>
      <w:r w:rsidRPr="000A4D93">
        <w:rPr>
          <w:rFonts w:ascii="Arial" w:hAnsi="Arial" w:cs="Arial"/>
          <w:color w:val="000000"/>
          <w:sz w:val="22"/>
          <w:szCs w:val="22"/>
          <w:lang w:val="es-CO" w:eastAsia="es-CO"/>
        </w:rPr>
        <w:lastRenderedPageBreak/>
        <w:t>legal (o quien haga sus veces) de la sociedad enajenadora</w:t>
      </w:r>
      <w:r w:rsidR="006C49AD">
        <w:rPr>
          <w:rFonts w:ascii="Arial" w:hAnsi="Arial" w:cs="Arial"/>
          <w:color w:val="000000"/>
          <w:sz w:val="22"/>
          <w:szCs w:val="22"/>
          <w:lang w:val="es-CO" w:eastAsia="es-CO"/>
        </w:rPr>
        <w:t xml:space="preserve"> </w:t>
      </w:r>
      <w:r w:rsidRPr="000A4D93">
        <w:rPr>
          <w:rFonts w:ascii="Arial" w:hAnsi="Arial" w:cs="Arial"/>
          <w:color w:val="000000"/>
          <w:sz w:val="22"/>
          <w:szCs w:val="22"/>
          <w:lang w:val="es-CO" w:eastAsia="es-CO"/>
        </w:rPr>
        <w:t>PROKSOL S.A.S., identificada con NIT</w:t>
      </w:r>
      <w:r w:rsidR="006C49AD">
        <w:rPr>
          <w:rFonts w:ascii="Arial" w:hAnsi="Arial" w:cs="Arial"/>
          <w:color w:val="000000"/>
          <w:sz w:val="22"/>
          <w:szCs w:val="22"/>
          <w:lang w:val="es-CO" w:eastAsia="es-CO"/>
        </w:rPr>
        <w:t xml:space="preserve">. </w:t>
      </w:r>
      <w:r w:rsidRPr="000A4D93">
        <w:rPr>
          <w:rFonts w:ascii="Arial" w:hAnsi="Arial" w:cs="Arial"/>
          <w:color w:val="000000"/>
          <w:sz w:val="22"/>
          <w:szCs w:val="22"/>
          <w:lang w:val="es-CO" w:eastAsia="es-CO"/>
        </w:rPr>
        <w:t xml:space="preserve">900.035.722-5 </w:t>
      </w:r>
      <w:r w:rsidR="006C49AD" w:rsidRPr="006C49AD">
        <w:rPr>
          <w:rFonts w:ascii="Arial" w:hAnsi="Arial" w:cs="Arial"/>
          <w:color w:val="000000"/>
          <w:sz w:val="22"/>
          <w:szCs w:val="22"/>
          <w:lang w:eastAsia="es-CO"/>
        </w:rPr>
        <w:t>para lo cual deberá</w:t>
      </w:r>
      <w:r w:rsidR="006C49AD">
        <w:rPr>
          <w:rFonts w:ascii="Arial" w:hAnsi="Arial" w:cs="Arial"/>
          <w:color w:val="000000"/>
          <w:sz w:val="22"/>
          <w:szCs w:val="22"/>
          <w:lang w:eastAsia="es-CO"/>
        </w:rPr>
        <w:t xml:space="preserve"> notificarse al correo electrónico </w:t>
      </w:r>
      <w:hyperlink r:id="rId8" w:history="1">
        <w:r w:rsidR="006C49AD" w:rsidRPr="006518B1">
          <w:rPr>
            <w:rStyle w:val="Hipervnculo"/>
            <w:rFonts w:ascii="Arial" w:hAnsi="Arial" w:cs="Arial"/>
            <w:sz w:val="22"/>
            <w:szCs w:val="22"/>
            <w:lang w:eastAsia="es-CO"/>
          </w:rPr>
          <w:t>mprieto@proksol.com</w:t>
        </w:r>
      </w:hyperlink>
      <w:r w:rsidR="006C49AD">
        <w:rPr>
          <w:rFonts w:ascii="Arial" w:hAnsi="Arial" w:cs="Arial"/>
          <w:color w:val="000000"/>
          <w:sz w:val="22"/>
          <w:szCs w:val="22"/>
          <w:lang w:eastAsia="es-CO"/>
        </w:rPr>
        <w:t>, de acuerdo con el certificado de la cámara de comercio consultado el día 26 de marzo de 2026</w:t>
      </w:r>
      <w:r w:rsidR="006C49AD" w:rsidRPr="006C49AD">
        <w:rPr>
          <w:rFonts w:ascii="Arial" w:hAnsi="Arial" w:cs="Arial"/>
          <w:color w:val="000000"/>
          <w:sz w:val="22"/>
          <w:szCs w:val="22"/>
          <w:lang w:eastAsia="es-CO"/>
        </w:rPr>
        <w:t>; o en su defecto, de conformidad con las normas previstas en la ley 1437 de 2011</w:t>
      </w:r>
    </w:p>
    <w:p w14:paraId="27D2A6DC" w14:textId="77777777" w:rsidR="006C49AD" w:rsidRPr="000A4D93" w:rsidRDefault="006C49AD" w:rsidP="000A4D93">
      <w:pPr>
        <w:widowControl w:val="0"/>
        <w:autoSpaceDE w:val="0"/>
        <w:autoSpaceDN w:val="0"/>
        <w:adjustRightInd w:val="0"/>
        <w:jc w:val="both"/>
        <w:rPr>
          <w:rFonts w:ascii="Arial" w:hAnsi="Arial" w:cs="Arial"/>
          <w:color w:val="000000"/>
          <w:sz w:val="22"/>
          <w:szCs w:val="22"/>
          <w:lang w:val="es-CO" w:eastAsia="es-CO"/>
        </w:rPr>
      </w:pPr>
    </w:p>
    <w:p w14:paraId="18AB71FB" w14:textId="624BC57F" w:rsidR="000A4D93" w:rsidRPr="000A4D93" w:rsidRDefault="000A4D93" w:rsidP="000A4D93">
      <w:pPr>
        <w:widowControl w:val="0"/>
        <w:autoSpaceDE w:val="0"/>
        <w:autoSpaceDN w:val="0"/>
        <w:adjustRightInd w:val="0"/>
        <w:jc w:val="both"/>
        <w:rPr>
          <w:rFonts w:ascii="Arial" w:hAnsi="Arial" w:cs="Arial"/>
          <w:color w:val="000000"/>
          <w:sz w:val="22"/>
          <w:szCs w:val="22"/>
          <w:lang w:val="es-CO" w:eastAsia="es-CO"/>
        </w:rPr>
      </w:pPr>
      <w:r w:rsidRPr="000A4D93">
        <w:rPr>
          <w:rFonts w:ascii="Arial" w:hAnsi="Arial" w:cs="Arial"/>
          <w:b/>
          <w:bCs/>
          <w:color w:val="000000"/>
          <w:sz w:val="22"/>
          <w:szCs w:val="22"/>
          <w:lang w:val="es-CO" w:eastAsia="es-CO"/>
        </w:rPr>
        <w:t>ARTÍCULO TERCERO:</w:t>
      </w:r>
      <w:r w:rsidRPr="000A4D93">
        <w:rPr>
          <w:rFonts w:ascii="Arial" w:hAnsi="Arial" w:cs="Arial"/>
          <w:color w:val="000000"/>
          <w:sz w:val="22"/>
          <w:szCs w:val="22"/>
          <w:lang w:val="es-CO" w:eastAsia="es-CO"/>
        </w:rPr>
        <w:t> Notificar el contenido de esta Resolución al propietario del</w:t>
      </w:r>
      <w:r w:rsidRPr="000A4D93">
        <w:rPr>
          <w:rFonts w:ascii="Arial" w:hAnsi="Arial" w:cs="Arial"/>
          <w:sz w:val="22"/>
          <w:szCs w:val="22"/>
          <w:lang w:val="es" w:eastAsia="es-CO"/>
        </w:rPr>
        <w:t xml:space="preserve"> apartamento </w:t>
      </w:r>
      <w:r w:rsidR="006C49AD">
        <w:rPr>
          <w:rFonts w:ascii="Arial" w:hAnsi="Arial" w:cs="Arial"/>
          <w:sz w:val="22"/>
          <w:szCs w:val="22"/>
          <w:lang w:val="es" w:eastAsia="es-CO"/>
        </w:rPr>
        <w:t>314</w:t>
      </w:r>
      <w:r w:rsidRPr="000A4D93">
        <w:rPr>
          <w:rFonts w:ascii="Arial" w:hAnsi="Arial" w:cs="Arial"/>
          <w:color w:val="000000"/>
          <w:sz w:val="22"/>
          <w:szCs w:val="22"/>
          <w:lang w:val="es-CO" w:eastAsia="es-CO"/>
        </w:rPr>
        <w:t xml:space="preserve"> (o quien haga sus veces) del proyecto de vivienda </w:t>
      </w:r>
      <w:r w:rsidRPr="000A4D93">
        <w:rPr>
          <w:rFonts w:ascii="Arial" w:hAnsi="Arial" w:cs="Arial"/>
          <w:sz w:val="22"/>
          <w:szCs w:val="22"/>
          <w:lang w:val="es" w:eastAsia="es-CO"/>
        </w:rPr>
        <w:t>EDIFICIO FORTE LA QUINTA – PROPIEDAD HORIZONTAL</w:t>
      </w:r>
      <w:r w:rsidR="006C49AD">
        <w:rPr>
          <w:rFonts w:ascii="Arial" w:hAnsi="Arial" w:cs="Arial"/>
          <w:sz w:val="22"/>
          <w:szCs w:val="22"/>
          <w:lang w:val="es" w:eastAsia="es-CO"/>
        </w:rPr>
        <w:t xml:space="preserve">, </w:t>
      </w:r>
      <w:r w:rsidR="006C49AD" w:rsidRPr="006C49AD">
        <w:rPr>
          <w:rFonts w:ascii="Arial" w:hAnsi="Arial" w:cs="Arial"/>
          <w:sz w:val="22"/>
          <w:szCs w:val="22"/>
          <w:lang w:eastAsia="es-CO"/>
        </w:rPr>
        <w:t>para lo cual deberá enviarse citación para notificación personal a la</w:t>
      </w:r>
      <w:r w:rsidRPr="000A4D93">
        <w:rPr>
          <w:rFonts w:ascii="Arial" w:hAnsi="Arial" w:cs="Arial"/>
          <w:sz w:val="22"/>
          <w:szCs w:val="22"/>
          <w:lang w:val="es" w:eastAsia="es-CO"/>
        </w:rPr>
        <w:t xml:space="preserve"> Calle 130</w:t>
      </w:r>
      <w:r w:rsidR="006C49AD">
        <w:rPr>
          <w:rFonts w:ascii="Arial" w:hAnsi="Arial" w:cs="Arial"/>
          <w:sz w:val="22"/>
          <w:szCs w:val="22"/>
          <w:lang w:val="es" w:eastAsia="es-CO"/>
        </w:rPr>
        <w:t xml:space="preserve"> </w:t>
      </w:r>
      <w:r w:rsidRPr="000A4D93">
        <w:rPr>
          <w:rFonts w:ascii="Arial" w:hAnsi="Arial" w:cs="Arial"/>
          <w:sz w:val="22"/>
          <w:szCs w:val="22"/>
          <w:lang w:val="es" w:eastAsia="es-CO"/>
        </w:rPr>
        <w:t>#</w:t>
      </w:r>
      <w:r w:rsidR="006C49AD">
        <w:rPr>
          <w:rFonts w:ascii="Arial" w:hAnsi="Arial" w:cs="Arial"/>
          <w:sz w:val="22"/>
          <w:szCs w:val="22"/>
          <w:lang w:val="es" w:eastAsia="es-CO"/>
        </w:rPr>
        <w:t xml:space="preserve"> </w:t>
      </w:r>
      <w:r w:rsidRPr="000A4D93">
        <w:rPr>
          <w:rFonts w:ascii="Arial" w:hAnsi="Arial" w:cs="Arial"/>
          <w:sz w:val="22"/>
          <w:szCs w:val="22"/>
          <w:lang w:val="es" w:eastAsia="es-CO"/>
        </w:rPr>
        <w:t>58</w:t>
      </w:r>
      <w:r w:rsidR="006C49AD">
        <w:rPr>
          <w:rFonts w:ascii="Arial" w:hAnsi="Arial" w:cs="Arial"/>
          <w:sz w:val="22"/>
          <w:szCs w:val="22"/>
          <w:lang w:val="es" w:eastAsia="es-CO"/>
        </w:rPr>
        <w:t xml:space="preserve"> </w:t>
      </w:r>
      <w:r w:rsidRPr="000A4D93">
        <w:rPr>
          <w:rFonts w:ascii="Arial" w:hAnsi="Arial" w:cs="Arial"/>
          <w:sz w:val="22"/>
          <w:szCs w:val="22"/>
          <w:lang w:val="es" w:eastAsia="es-CO"/>
        </w:rPr>
        <w:t>b</w:t>
      </w:r>
      <w:r w:rsidR="006C49AD">
        <w:rPr>
          <w:rFonts w:ascii="Arial" w:hAnsi="Arial" w:cs="Arial"/>
          <w:sz w:val="22"/>
          <w:szCs w:val="22"/>
          <w:lang w:val="es" w:eastAsia="es-CO"/>
        </w:rPr>
        <w:t xml:space="preserve"> </w:t>
      </w:r>
      <w:r w:rsidRPr="000A4D93">
        <w:rPr>
          <w:rFonts w:ascii="Arial" w:hAnsi="Arial" w:cs="Arial"/>
          <w:sz w:val="22"/>
          <w:szCs w:val="22"/>
          <w:lang w:val="es" w:eastAsia="es-CO"/>
        </w:rPr>
        <w:t>-</w:t>
      </w:r>
      <w:r w:rsidR="006C49AD">
        <w:rPr>
          <w:rFonts w:ascii="Arial" w:hAnsi="Arial" w:cs="Arial"/>
          <w:sz w:val="22"/>
          <w:szCs w:val="22"/>
          <w:lang w:val="es" w:eastAsia="es-CO"/>
        </w:rPr>
        <w:t xml:space="preserve"> </w:t>
      </w:r>
      <w:r w:rsidRPr="000A4D93">
        <w:rPr>
          <w:rFonts w:ascii="Arial" w:hAnsi="Arial" w:cs="Arial"/>
          <w:sz w:val="22"/>
          <w:szCs w:val="22"/>
          <w:lang w:val="es" w:eastAsia="es-CO"/>
        </w:rPr>
        <w:t>40</w:t>
      </w:r>
      <w:r w:rsidR="006C49AD">
        <w:rPr>
          <w:rFonts w:ascii="Arial" w:hAnsi="Arial" w:cs="Arial"/>
          <w:b/>
          <w:bCs/>
          <w:sz w:val="22"/>
          <w:szCs w:val="22"/>
          <w:lang w:val="es" w:eastAsia="es-CO"/>
        </w:rPr>
        <w:t xml:space="preserve"> </w:t>
      </w:r>
      <w:r w:rsidR="006C49AD">
        <w:rPr>
          <w:rFonts w:ascii="Arial" w:hAnsi="Arial" w:cs="Arial"/>
          <w:sz w:val="22"/>
          <w:szCs w:val="22"/>
          <w:lang w:val="es" w:eastAsia="es-CO"/>
        </w:rPr>
        <w:t xml:space="preserve">del apartamento </w:t>
      </w:r>
      <w:r w:rsidRPr="000A4D93">
        <w:rPr>
          <w:rFonts w:ascii="Arial" w:hAnsi="Arial" w:cs="Arial"/>
          <w:sz w:val="22"/>
          <w:szCs w:val="22"/>
          <w:lang w:val="es" w:eastAsia="es-CO"/>
        </w:rPr>
        <w:t>314</w:t>
      </w:r>
      <w:r w:rsidR="006C49AD">
        <w:rPr>
          <w:rFonts w:ascii="Arial" w:hAnsi="Arial" w:cs="Arial"/>
          <w:color w:val="000000"/>
          <w:sz w:val="22"/>
          <w:szCs w:val="22"/>
          <w:lang w:val="es-CO" w:eastAsia="es-CO"/>
        </w:rPr>
        <w:t xml:space="preserve"> de Bogotá</w:t>
      </w:r>
      <w:r w:rsidRPr="000A4D93">
        <w:rPr>
          <w:rFonts w:ascii="Arial" w:hAnsi="Arial" w:cs="Arial"/>
          <w:color w:val="000000"/>
          <w:sz w:val="22"/>
          <w:szCs w:val="22"/>
          <w:lang w:val="es-CO" w:eastAsia="es-CO"/>
        </w:rPr>
        <w:t xml:space="preserve">, </w:t>
      </w:r>
      <w:r w:rsidR="006C49AD" w:rsidRPr="006C49AD">
        <w:rPr>
          <w:rFonts w:ascii="Arial" w:hAnsi="Arial" w:cs="Arial"/>
          <w:color w:val="000000"/>
          <w:sz w:val="22"/>
          <w:szCs w:val="22"/>
          <w:lang w:eastAsia="es-CO"/>
        </w:rPr>
        <w:t xml:space="preserve">o en su defecto, </w:t>
      </w:r>
      <w:r w:rsidRPr="000A4D93">
        <w:rPr>
          <w:rFonts w:ascii="Arial" w:hAnsi="Arial" w:cs="Arial"/>
          <w:color w:val="000000"/>
          <w:sz w:val="22"/>
          <w:szCs w:val="22"/>
          <w:lang w:val="es-CO" w:eastAsia="es-CO"/>
        </w:rPr>
        <w:t>de conformidad con las normas de notificación previstas en la Ley 1437 de 2011."</w:t>
      </w:r>
    </w:p>
    <w:p w14:paraId="04406B86"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3669B624"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r w:rsidRPr="000A4D93">
        <w:rPr>
          <w:rFonts w:ascii="Arial" w:hAnsi="Arial" w:cs="Arial"/>
          <w:b/>
          <w:bCs/>
          <w:sz w:val="22"/>
          <w:szCs w:val="22"/>
          <w:lang w:val="es" w:eastAsia="es-CO"/>
        </w:rPr>
        <w:t xml:space="preserve">ARTÍCULO CUARTO. </w:t>
      </w:r>
      <w:r w:rsidRPr="000A4D93">
        <w:rPr>
          <w:rFonts w:ascii="Arial" w:hAnsi="Arial" w:cs="Arial"/>
          <w:sz w:val="22"/>
          <w:szCs w:val="22"/>
          <w:lang w:val="es" w:eastAsia="es-CO"/>
        </w:rPr>
        <w:t>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107D6157"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350C0D6A"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r w:rsidRPr="000A4D93">
        <w:rPr>
          <w:rFonts w:ascii="Arial" w:hAnsi="Arial" w:cs="Arial"/>
          <w:b/>
          <w:bCs/>
          <w:sz w:val="22"/>
          <w:szCs w:val="22"/>
          <w:lang w:val="es" w:eastAsia="es-CO"/>
        </w:rPr>
        <w:t>ARTÍCULO QUINTO.</w:t>
      </w:r>
      <w:r w:rsidRPr="000A4D93">
        <w:rPr>
          <w:rFonts w:ascii="Arial" w:hAnsi="Arial" w:cs="Arial"/>
          <w:sz w:val="22"/>
          <w:szCs w:val="22"/>
          <w:lang w:val="es" w:eastAsia="es-CO"/>
        </w:rPr>
        <w:t xml:space="preserve"> Una vez en firme el presente acto administrativo se procederá con su archivo.</w:t>
      </w:r>
    </w:p>
    <w:p w14:paraId="2A6B67F0"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757F2026"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r w:rsidRPr="000A4D93">
        <w:rPr>
          <w:rFonts w:ascii="Arial" w:hAnsi="Arial" w:cs="Arial"/>
          <w:b/>
          <w:bCs/>
          <w:sz w:val="22"/>
          <w:szCs w:val="22"/>
          <w:lang w:val="es" w:eastAsia="es-CO"/>
        </w:rPr>
        <w:t xml:space="preserve">ARTÍCULO SEXTO. </w:t>
      </w:r>
      <w:r w:rsidRPr="000A4D93">
        <w:rPr>
          <w:rFonts w:ascii="Arial" w:hAnsi="Arial" w:cs="Arial"/>
          <w:sz w:val="22"/>
          <w:szCs w:val="22"/>
          <w:lang w:val="es" w:eastAsia="es-CO"/>
        </w:rPr>
        <w:t>La presente resolución rige a partir de la fecha de su expedición.</w:t>
      </w:r>
    </w:p>
    <w:p w14:paraId="29015A53"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p>
    <w:p w14:paraId="33F2FA32"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r w:rsidRPr="000A4D93">
        <w:rPr>
          <w:rFonts w:ascii="Arial" w:hAnsi="Arial" w:cs="Arial"/>
          <w:b/>
          <w:bCs/>
          <w:sz w:val="22"/>
          <w:szCs w:val="22"/>
          <w:lang w:val="es" w:eastAsia="es-CO"/>
        </w:rPr>
        <w:t>NOTIFÍQUESE Y CÚMPLASE</w:t>
      </w:r>
    </w:p>
    <w:p w14:paraId="0B75140D"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p>
    <w:p w14:paraId="258EFFEE"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p>
    <w:p w14:paraId="79FD12B1"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p>
    <w:p w14:paraId="7CC30A35"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616B8179"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7452E049" w14:textId="77777777" w:rsidR="000A4D93" w:rsidRPr="000A4D93" w:rsidRDefault="000A4D93" w:rsidP="000A4D93">
      <w:pPr>
        <w:widowControl w:val="0"/>
        <w:autoSpaceDE w:val="0"/>
        <w:autoSpaceDN w:val="0"/>
        <w:adjustRightInd w:val="0"/>
        <w:jc w:val="both"/>
        <w:rPr>
          <w:rFonts w:ascii="Arial" w:hAnsi="Arial" w:cs="Arial"/>
          <w:sz w:val="22"/>
          <w:szCs w:val="22"/>
          <w:lang w:val="es" w:eastAsia="es-CO"/>
        </w:rPr>
      </w:pPr>
    </w:p>
    <w:p w14:paraId="2A734EDA"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r w:rsidRPr="000A4D93">
        <w:rPr>
          <w:rFonts w:ascii="Arial" w:hAnsi="Arial" w:cs="Arial"/>
          <w:b/>
          <w:bCs/>
          <w:sz w:val="22"/>
          <w:szCs w:val="22"/>
          <w:lang w:val="es" w:eastAsia="es-CO"/>
        </w:rPr>
        <w:t>JAZMÍN ROCÍO OROZCO RODRÍGUEZ</w:t>
      </w:r>
    </w:p>
    <w:p w14:paraId="24A4BE44" w14:textId="77777777" w:rsidR="000A4D93" w:rsidRPr="000A4D93" w:rsidRDefault="000A4D93" w:rsidP="000A4D93">
      <w:pPr>
        <w:widowControl w:val="0"/>
        <w:autoSpaceDE w:val="0"/>
        <w:autoSpaceDN w:val="0"/>
        <w:adjustRightInd w:val="0"/>
        <w:jc w:val="center"/>
        <w:rPr>
          <w:rFonts w:ascii="Arial" w:hAnsi="Arial" w:cs="Arial"/>
          <w:b/>
          <w:bCs/>
          <w:sz w:val="22"/>
          <w:szCs w:val="22"/>
          <w:lang w:val="es" w:eastAsia="es-CO"/>
        </w:rPr>
      </w:pPr>
      <w:r w:rsidRPr="000A4D93">
        <w:rPr>
          <w:rFonts w:ascii="Arial" w:hAnsi="Arial" w:cs="Arial"/>
          <w:b/>
          <w:bCs/>
          <w:sz w:val="22"/>
          <w:szCs w:val="22"/>
          <w:lang w:val="es" w:eastAsia="es-CO"/>
        </w:rPr>
        <w:t>Directora de Investigaciones y Control de Vivienda</w:t>
      </w:r>
    </w:p>
    <w:p w14:paraId="5F23EB9A" w14:textId="77777777" w:rsidR="000A4D93" w:rsidRPr="000A4D93" w:rsidRDefault="000A4D93" w:rsidP="000A4D93">
      <w:pPr>
        <w:widowControl w:val="0"/>
        <w:autoSpaceDE w:val="0"/>
        <w:autoSpaceDN w:val="0"/>
        <w:adjustRightInd w:val="0"/>
        <w:jc w:val="both"/>
        <w:rPr>
          <w:rFonts w:ascii="Arial" w:hAnsi="Arial" w:cs="Arial"/>
          <w:i/>
          <w:iCs/>
          <w:sz w:val="22"/>
          <w:szCs w:val="22"/>
          <w:lang w:val="es" w:eastAsia="es-CO"/>
        </w:rPr>
      </w:pPr>
    </w:p>
    <w:p w14:paraId="001255EE" w14:textId="77777777" w:rsidR="000A4D93" w:rsidRPr="000A4D93" w:rsidRDefault="000A4D93" w:rsidP="000A4D93">
      <w:pPr>
        <w:widowControl w:val="0"/>
        <w:autoSpaceDE w:val="0"/>
        <w:autoSpaceDN w:val="0"/>
        <w:adjustRightInd w:val="0"/>
        <w:jc w:val="both"/>
        <w:rPr>
          <w:rFonts w:ascii="Arial" w:hAnsi="Arial" w:cs="Arial"/>
          <w:i/>
          <w:iCs/>
          <w:sz w:val="16"/>
          <w:szCs w:val="16"/>
          <w:lang w:val="es" w:eastAsia="es-CO"/>
        </w:rPr>
      </w:pPr>
      <w:r w:rsidRPr="000A4D93">
        <w:rPr>
          <w:rFonts w:ascii="Arial" w:hAnsi="Arial" w:cs="Arial"/>
          <w:i/>
          <w:iCs/>
          <w:sz w:val="16"/>
          <w:szCs w:val="16"/>
          <w:lang w:val="es" w:eastAsia="es-CO"/>
        </w:rPr>
        <w:t>Proyectó: Gerardo Rafael Moreu Pineda - Abogado Contratista – SICV</w:t>
      </w:r>
    </w:p>
    <w:p w14:paraId="5A773CEA" w14:textId="77777777" w:rsidR="000A4D93" w:rsidRPr="000A4D93" w:rsidRDefault="000A4D93" w:rsidP="000A4D93">
      <w:pPr>
        <w:widowControl w:val="0"/>
        <w:autoSpaceDE w:val="0"/>
        <w:autoSpaceDN w:val="0"/>
        <w:adjustRightInd w:val="0"/>
        <w:jc w:val="both"/>
        <w:rPr>
          <w:rFonts w:ascii="Arial" w:hAnsi="Arial" w:cs="Arial"/>
          <w:i/>
          <w:iCs/>
          <w:sz w:val="16"/>
          <w:szCs w:val="16"/>
          <w:lang w:val="es" w:eastAsia="es-CO"/>
        </w:rPr>
      </w:pPr>
      <w:r w:rsidRPr="000A4D93">
        <w:rPr>
          <w:rFonts w:ascii="Arial" w:hAnsi="Arial" w:cs="Arial"/>
          <w:i/>
          <w:iCs/>
          <w:sz w:val="16"/>
          <w:szCs w:val="16"/>
          <w:lang w:val="es" w:eastAsia="es-CO"/>
        </w:rPr>
        <w:t>Revisó: Mauricio Hernández Beltrán – Abogado Contratista – SICV</w:t>
      </w:r>
    </w:p>
    <w:p w14:paraId="2B68B25B" w14:textId="77777777" w:rsidR="000A4D93" w:rsidRPr="000A4D93" w:rsidRDefault="000A4D93" w:rsidP="000A4D93">
      <w:pPr>
        <w:widowControl w:val="0"/>
        <w:autoSpaceDE w:val="0"/>
        <w:autoSpaceDN w:val="0"/>
        <w:adjustRightInd w:val="0"/>
        <w:jc w:val="both"/>
        <w:rPr>
          <w:rFonts w:ascii="Arial" w:hAnsi="Arial" w:cs="Arial"/>
          <w:i/>
          <w:iCs/>
          <w:sz w:val="16"/>
          <w:szCs w:val="16"/>
          <w:lang w:val="es" w:eastAsia="es-CO"/>
        </w:rPr>
      </w:pP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sectPr w:rsidR="00C90B73" w:rsidRPr="00707961" w:rsidSect="00C11726">
      <w:headerReference w:type="default" r:id="rId9"/>
      <w:footerReference w:type="even" r:id="rId10"/>
      <w:footerReference w:type="default" r:id="rId11"/>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C21BA" w14:textId="77777777" w:rsidR="00294938" w:rsidRDefault="00294938" w:rsidP="00CD44E5">
      <w:r>
        <w:separator/>
      </w:r>
    </w:p>
  </w:endnote>
  <w:endnote w:type="continuationSeparator" w:id="0">
    <w:p w14:paraId="4C833691" w14:textId="77777777" w:rsidR="00294938" w:rsidRDefault="00294938"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B7499" w14:textId="77777777" w:rsidR="00294938" w:rsidRDefault="00294938" w:rsidP="00CD44E5">
      <w:r>
        <w:separator/>
      </w:r>
    </w:p>
  </w:footnote>
  <w:footnote w:type="continuationSeparator" w:id="0">
    <w:p w14:paraId="3EE394AC" w14:textId="77777777" w:rsidR="00294938" w:rsidRDefault="00294938"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503670D1" w:rsidR="00CE29F6" w:rsidRPr="00570224" w:rsidRDefault="00CE29F6" w:rsidP="00CE29F6">
    <w:pPr>
      <w:jc w:val="center"/>
      <w:rPr>
        <w:rFonts w:ascii="Arial" w:hAnsi="Arial" w:cs="Arial"/>
        <w:i/>
        <w:sz w:val="24"/>
        <w:szCs w:val="24"/>
      </w:rPr>
    </w:pPr>
    <w:r w:rsidRPr="00570224">
      <w:rPr>
        <w:rFonts w:ascii="Arial" w:hAnsi="Arial" w:cs="Arial"/>
        <w:b/>
        <w:sz w:val="24"/>
        <w:szCs w:val="24"/>
      </w:rPr>
      <w:t xml:space="preserve">RESOLUCIÓN No.  DEL DE </w:t>
    </w:r>
    <w:proofErr w:type="spellStart"/>
    <w:r w:rsidR="00570224">
      <w:rPr>
        <w:rFonts w:ascii="Arial" w:hAnsi="Arial" w:cs="Arial"/>
        <w:b/>
        <w:sz w:val="24"/>
        <w:szCs w:val="24"/>
      </w:rPr>
      <w:t>DE</w:t>
    </w:r>
    <w:proofErr w:type="spellEnd"/>
    <w:r w:rsidR="00570224">
      <w:rPr>
        <w:rFonts w:ascii="Arial" w:hAnsi="Arial" w:cs="Arial"/>
        <w:b/>
        <w:sz w:val="24"/>
        <w:szCs w:val="24"/>
      </w:rPr>
      <w:t xml:space="preserve"> </w:t>
    </w:r>
    <w:r w:rsidRPr="00570224">
      <w:rPr>
        <w:rFonts w:ascii="Arial" w:hAnsi="Arial" w:cs="Arial"/>
        <w:b/>
        <w:sz w:val="24"/>
        <w:szCs w:val="24"/>
      </w:rPr>
      <w:t xml:space="preserve">2025  </w:t>
    </w:r>
  </w:p>
  <w:p w14:paraId="0D2E52CD" w14:textId="77777777" w:rsidR="00CE29F6" w:rsidRPr="00570224" w:rsidRDefault="00CE29F6" w:rsidP="00CE29F6">
    <w:pPr>
      <w:jc w:val="center"/>
      <w:rPr>
        <w:rFonts w:ascii="Arial" w:hAnsi="Arial" w:cs="Arial"/>
        <w:bCs/>
        <w:i/>
        <w:sz w:val="24"/>
        <w:szCs w:val="24"/>
      </w:rPr>
    </w:pPr>
    <w:r w:rsidRPr="00570224">
      <w:rPr>
        <w:rFonts w:ascii="Arial" w:hAnsi="Arial" w:cs="Arial"/>
        <w:i/>
        <w:sz w:val="24"/>
        <w:szCs w:val="24"/>
      </w:rPr>
      <w:t>“</w:t>
    </w:r>
    <w:r w:rsidRPr="00570224">
      <w:rPr>
        <w:rFonts w:ascii="Arial" w:hAnsi="Arial" w:cs="Arial"/>
        <w:bCs/>
        <w:i/>
        <w:sz w:val="24"/>
        <w:szCs w:val="24"/>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7D21EE5"/>
    <w:multiLevelType w:val="multilevel"/>
    <w:tmpl w:val="D14E4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1"/>
  </w:num>
  <w:num w:numId="3" w16cid:durableId="754280797">
    <w:abstractNumId w:val="24"/>
  </w:num>
  <w:num w:numId="4" w16cid:durableId="342365851">
    <w:abstractNumId w:val="23"/>
  </w:num>
  <w:num w:numId="5" w16cid:durableId="405615905">
    <w:abstractNumId w:val="14"/>
  </w:num>
  <w:num w:numId="6" w16cid:durableId="255216573">
    <w:abstractNumId w:val="33"/>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30"/>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4"/>
  </w:num>
  <w:num w:numId="19" w16cid:durableId="511996585">
    <w:abstractNumId w:val="35"/>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2"/>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9"/>
  </w:num>
  <w:num w:numId="36" w16cid:durableId="3296480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56C7E"/>
    <w:rsid w:val="00062680"/>
    <w:rsid w:val="0006352E"/>
    <w:rsid w:val="00064BD1"/>
    <w:rsid w:val="00081197"/>
    <w:rsid w:val="00094020"/>
    <w:rsid w:val="00094196"/>
    <w:rsid w:val="000A4D93"/>
    <w:rsid w:val="000C3203"/>
    <w:rsid w:val="000C5E2A"/>
    <w:rsid w:val="000D0011"/>
    <w:rsid w:val="000D06AA"/>
    <w:rsid w:val="00102D1D"/>
    <w:rsid w:val="001032FA"/>
    <w:rsid w:val="00121F0B"/>
    <w:rsid w:val="00125037"/>
    <w:rsid w:val="00130770"/>
    <w:rsid w:val="00147FB1"/>
    <w:rsid w:val="00174FEA"/>
    <w:rsid w:val="00196578"/>
    <w:rsid w:val="001C52FD"/>
    <w:rsid w:val="001C7134"/>
    <w:rsid w:val="001E222C"/>
    <w:rsid w:val="001F26B5"/>
    <w:rsid w:val="00206427"/>
    <w:rsid w:val="00220622"/>
    <w:rsid w:val="00254D92"/>
    <w:rsid w:val="00294938"/>
    <w:rsid w:val="0029607C"/>
    <w:rsid w:val="002B2239"/>
    <w:rsid w:val="002C3383"/>
    <w:rsid w:val="002D256E"/>
    <w:rsid w:val="002D568A"/>
    <w:rsid w:val="002F2F68"/>
    <w:rsid w:val="00303B6C"/>
    <w:rsid w:val="00324A21"/>
    <w:rsid w:val="00325EFE"/>
    <w:rsid w:val="00335F66"/>
    <w:rsid w:val="00344E27"/>
    <w:rsid w:val="00345337"/>
    <w:rsid w:val="003574AC"/>
    <w:rsid w:val="00381DEB"/>
    <w:rsid w:val="003D1EC0"/>
    <w:rsid w:val="003D560C"/>
    <w:rsid w:val="003F146A"/>
    <w:rsid w:val="003F2CF1"/>
    <w:rsid w:val="00400516"/>
    <w:rsid w:val="00401BDF"/>
    <w:rsid w:val="0040709C"/>
    <w:rsid w:val="00435268"/>
    <w:rsid w:val="00453FF6"/>
    <w:rsid w:val="00480AF8"/>
    <w:rsid w:val="004B3EF5"/>
    <w:rsid w:val="004F7B4B"/>
    <w:rsid w:val="0050120E"/>
    <w:rsid w:val="005230A1"/>
    <w:rsid w:val="005303C5"/>
    <w:rsid w:val="00570224"/>
    <w:rsid w:val="005D46BD"/>
    <w:rsid w:val="005D6E46"/>
    <w:rsid w:val="00601DCD"/>
    <w:rsid w:val="00621378"/>
    <w:rsid w:val="0062157F"/>
    <w:rsid w:val="00623125"/>
    <w:rsid w:val="006257B3"/>
    <w:rsid w:val="00636026"/>
    <w:rsid w:val="0065374B"/>
    <w:rsid w:val="00661A1E"/>
    <w:rsid w:val="0066560A"/>
    <w:rsid w:val="006659E1"/>
    <w:rsid w:val="006666B2"/>
    <w:rsid w:val="00682908"/>
    <w:rsid w:val="006917C5"/>
    <w:rsid w:val="00695AC8"/>
    <w:rsid w:val="006C2576"/>
    <w:rsid w:val="006C49AD"/>
    <w:rsid w:val="006D16F5"/>
    <w:rsid w:val="006F2BC0"/>
    <w:rsid w:val="00707961"/>
    <w:rsid w:val="00724EE1"/>
    <w:rsid w:val="007279FF"/>
    <w:rsid w:val="007301F9"/>
    <w:rsid w:val="00730391"/>
    <w:rsid w:val="007316F3"/>
    <w:rsid w:val="007760FD"/>
    <w:rsid w:val="00797E11"/>
    <w:rsid w:val="007A3A04"/>
    <w:rsid w:val="007B2E97"/>
    <w:rsid w:val="007D1E06"/>
    <w:rsid w:val="007F7A47"/>
    <w:rsid w:val="0081103D"/>
    <w:rsid w:val="0083036E"/>
    <w:rsid w:val="008545AC"/>
    <w:rsid w:val="00872FF4"/>
    <w:rsid w:val="00876AE2"/>
    <w:rsid w:val="00880CE5"/>
    <w:rsid w:val="0088181D"/>
    <w:rsid w:val="00892FB1"/>
    <w:rsid w:val="008A6384"/>
    <w:rsid w:val="008D2231"/>
    <w:rsid w:val="008E1817"/>
    <w:rsid w:val="00911527"/>
    <w:rsid w:val="00930ED7"/>
    <w:rsid w:val="00946941"/>
    <w:rsid w:val="00961115"/>
    <w:rsid w:val="00963451"/>
    <w:rsid w:val="00965D4E"/>
    <w:rsid w:val="009920EC"/>
    <w:rsid w:val="009B7B9D"/>
    <w:rsid w:val="009B7DF7"/>
    <w:rsid w:val="009D4CEB"/>
    <w:rsid w:val="009D57B0"/>
    <w:rsid w:val="009D6DDF"/>
    <w:rsid w:val="009E2E64"/>
    <w:rsid w:val="009F0A4B"/>
    <w:rsid w:val="00A069E7"/>
    <w:rsid w:val="00A30C20"/>
    <w:rsid w:val="00A66F8B"/>
    <w:rsid w:val="00A84301"/>
    <w:rsid w:val="00A92185"/>
    <w:rsid w:val="00A95C43"/>
    <w:rsid w:val="00B3551B"/>
    <w:rsid w:val="00B44262"/>
    <w:rsid w:val="00B7348B"/>
    <w:rsid w:val="00B836BA"/>
    <w:rsid w:val="00B91A18"/>
    <w:rsid w:val="00BA4985"/>
    <w:rsid w:val="00BA4B85"/>
    <w:rsid w:val="00BA5A64"/>
    <w:rsid w:val="00BC6109"/>
    <w:rsid w:val="00BE6554"/>
    <w:rsid w:val="00BF1445"/>
    <w:rsid w:val="00BF6830"/>
    <w:rsid w:val="00C11726"/>
    <w:rsid w:val="00C30B71"/>
    <w:rsid w:val="00C43BE4"/>
    <w:rsid w:val="00C7423E"/>
    <w:rsid w:val="00C90B73"/>
    <w:rsid w:val="00C97849"/>
    <w:rsid w:val="00CA565F"/>
    <w:rsid w:val="00CD44E5"/>
    <w:rsid w:val="00CE0894"/>
    <w:rsid w:val="00CE29F6"/>
    <w:rsid w:val="00CE63EF"/>
    <w:rsid w:val="00D03266"/>
    <w:rsid w:val="00D10E35"/>
    <w:rsid w:val="00D17FDE"/>
    <w:rsid w:val="00D260D8"/>
    <w:rsid w:val="00D26307"/>
    <w:rsid w:val="00D26887"/>
    <w:rsid w:val="00D62AED"/>
    <w:rsid w:val="00D835BA"/>
    <w:rsid w:val="00E17133"/>
    <w:rsid w:val="00E25428"/>
    <w:rsid w:val="00E40EF8"/>
    <w:rsid w:val="00E60A36"/>
    <w:rsid w:val="00ED5852"/>
    <w:rsid w:val="00F10CF3"/>
    <w:rsid w:val="00F2701B"/>
    <w:rsid w:val="00F32C95"/>
    <w:rsid w:val="00F34648"/>
    <w:rsid w:val="00F92284"/>
    <w:rsid w:val="00FB00A7"/>
    <w:rsid w:val="00FB12D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rieto@prokso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187BE-41D4-4BCF-9695-4D95BBB8F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2886</Words>
  <Characters>15878</Characters>
  <Application>Microsoft Office Word</Application>
  <DocSecurity>0</DocSecurity>
  <Lines>132</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2026-04-07T15:48:00Z</dcterms:created>
  <dcterms:modified xsi:type="dcterms:W3CDTF">2026-04-07T15:48:00Z</dcterms:modified>
</cp:coreProperties>
</file>